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b/>
          <w:bCs/>
          <w:color w:val="000000"/>
          <w:sz w:val="40"/>
          <w:szCs w:val="40"/>
          <w:lang w:eastAsia="hr-HR"/>
        </w:rPr>
      </w:pPr>
      <w:r w:rsidRPr="00744D00">
        <w:rPr>
          <w:rFonts w:ascii="Minion Pro" w:eastAsia="Times New Roman" w:hAnsi="Minion Pro" w:cs="Times New Roman"/>
          <w:b/>
          <w:bCs/>
          <w:color w:val="000000"/>
          <w:sz w:val="40"/>
          <w:szCs w:val="40"/>
          <w:lang w:eastAsia="hr-HR"/>
        </w:rPr>
        <w:t>MINISTARSTVO ZNANOSTI, OBRAZOVANJA I SPORTA</w:t>
      </w:r>
    </w:p>
    <w:p w:rsidR="00744D00" w:rsidRPr="00744D00" w:rsidRDefault="00744D00" w:rsidP="00744D00">
      <w:pPr>
        <w:shd w:val="clear" w:color="auto" w:fill="FFFFFF"/>
        <w:spacing w:after="225" w:line="240" w:lineRule="auto"/>
        <w:jc w:val="right"/>
        <w:textAlignment w:val="baseline"/>
        <w:rPr>
          <w:rFonts w:ascii="Minion Pro" w:eastAsia="Times New Roman" w:hAnsi="Minion Pro" w:cs="Times New Roman"/>
          <w:b/>
          <w:bCs/>
          <w:color w:val="000000"/>
          <w:sz w:val="26"/>
          <w:szCs w:val="26"/>
          <w:lang w:eastAsia="hr-HR"/>
        </w:rPr>
      </w:pPr>
      <w:r w:rsidRPr="00744D00">
        <w:rPr>
          <w:rFonts w:ascii="Minion Pro" w:eastAsia="Times New Roman" w:hAnsi="Minion Pro" w:cs="Times New Roman"/>
          <w:b/>
          <w:bCs/>
          <w:color w:val="000000"/>
          <w:sz w:val="26"/>
          <w:szCs w:val="26"/>
          <w:lang w:eastAsia="hr-HR"/>
        </w:rPr>
        <w:t>981</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Na temelju članka 22., stavka 8. Zakona o odgoju i obrazovanju u osnovnoj i srednjoj školi (»Narodne novine«, br. 87/2008., 86/2009., 92/2010., 105/2010., 90/2011., 16/2012., 86/2012., 94/2013. i 152/2014.) ministar znanosti, obrazovanja i sporta donosi</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744D00">
        <w:rPr>
          <w:rFonts w:ascii="Minion Pro" w:eastAsia="Times New Roman" w:hAnsi="Minion Pro" w:cs="Times New Roman"/>
          <w:b/>
          <w:bCs/>
          <w:color w:val="000000"/>
          <w:sz w:val="36"/>
          <w:szCs w:val="36"/>
          <w:lang w:eastAsia="hr-HR"/>
        </w:rPr>
        <w:t>PRAVILNIK</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bookmarkStart w:id="0" w:name="_GoBack"/>
      <w:r w:rsidRPr="00744D00">
        <w:rPr>
          <w:rFonts w:ascii="Minion Pro" w:eastAsia="Times New Roman" w:hAnsi="Minion Pro" w:cs="Times New Roman"/>
          <w:b/>
          <w:bCs/>
          <w:color w:val="000000"/>
          <w:sz w:val="28"/>
          <w:szCs w:val="28"/>
          <w:lang w:eastAsia="hr-HR"/>
        </w:rPr>
        <w:t>O ELEMENTIMA I KRITERIJIMA ZA IZBOR KANDIDATA ZA UPIS U I. RAZRED SREDNJE ŠKOLE</w:t>
      </w:r>
      <w:bookmarkEnd w:id="0"/>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I. OPĆE ODREDBE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Ovim pravilnikom utvrđuju se zajednički, dodatni i posebni elementi i kriteriji za izbor kandidata za upis u I. razred srednje škole u Republici Hrvatskoj.</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Izrazi koji se koriste u ovom pravilniku, a koji imaju rodno značenje, bez obzira na to jesu li korišteni u muškome ili ženskome rodu, obuhvaćaju na jednak način i muški i ženski rod.</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Pod jednakim uvjetima u srednje škole upisuju se kandidati hrvatski državljani, Hrvati iz drugih država te djeca državljana iz država članica Europske unije.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Dobne granice za upis kandidata u pojedine programe srednjega umjetničkog obrazovanja propisane su zakonom koji uređuje umjetničko obrazovanje.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(5) Prijave i upis kandidata u prve razrede srednjih škola provode se putem Nacionalnog informacijskog sustava prijava i upisa u srednje škole (</w:t>
      </w:r>
      <w:proofErr w:type="spellStart"/>
      <w:r w:rsidRPr="00744D00">
        <w:rPr>
          <w:rFonts w:ascii="Minion Pro" w:eastAsia="Times New Roman" w:hAnsi="Minion Pro" w:cs="Times New Roman"/>
          <w:color w:val="000000"/>
          <w:sz w:val="24"/>
          <w:szCs w:val="24"/>
          <w:lang w:eastAsia="hr-HR"/>
        </w:rPr>
        <w:t>NISpuSŠ</w:t>
      </w:r>
      <w:proofErr w:type="spellEnd"/>
      <w:r w:rsidRPr="00744D00">
        <w:rPr>
          <w:rFonts w:ascii="Minion Pro" w:eastAsia="Times New Roman" w:hAnsi="Minion Pro" w:cs="Times New Roman"/>
          <w:color w:val="000000"/>
          <w:sz w:val="24"/>
          <w:szCs w:val="24"/>
          <w:lang w:eastAsia="hr-HR"/>
        </w:rPr>
        <w:t>), osim u posebnim slučajevima propisanim odlukom o upisu iz stavka 1. ovoga članka.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(6) U svakome upisnom roku kandidat može prijaviti najviše 6 odabira programa obrazovanja.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3.</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lastRenderedPageBreak/>
        <w:t>(1) Kandidat koji je strani državljanin iz zemlje izvan Europske unije može se upisati u srednju školu kao redoviti učenik bez plaćanja troškova školovanja ako ispunjava jedan od sljedećih uvjeta: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ako za to postoji međudržavni ugovor ili drugi interes tijela državne ili lokalne vlasti odnosno javnih ustanova;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ako takva osoba ima status izbjeglice u Hrvatskoj koji je utvrdilo ovlašteno upravno tijelo u Hrvatskoj;</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ako je roditelj ili skrbnik te osobe hrvatski državljanin;</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ako roditelj ili skrbnik te osobe ima radnu dozvolu i dozvolu privremenoga boravka ili poslovnu dozvolu u Hrvatskoj;</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5. ako roditelj ili skrbnik te osobe ima odobren stalni boravak u Hrvatskoj;</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6. ako je roditelj ili skrbnik te osobe diplomatski ili poslovni predstavnik strane države u Hrvatskoj;</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7. ako je takva osoba ili roditelj ili skrbnik te osobe azilant ili tražitelj azila;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8. ako je takva osoba ili roditelj ili skrbnik te osobe stranac pod supsidijarnom zaštitom ili stranac pod privremenom zaštitom.</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Kandidat strani državljanin iz zemalja izvan Europske unije, a koji ne ispunjava ni jedan od uvjeta iz stavka 1. ovoga članka, može se upisati u srednju školu kao redoviti učenik uz obvezu plaćanja troškova školarine, ako ima reguliran status boravka sukladno zakonu kojim je uređen status stranaca.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Odluku o godišnjim troškovima školovanja učenika iz stavka 2. ovoga članka donosi osnivač školske ustanove na prijedlog školskoga odbora.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Iznimno od stavka 2. ovoga članka, osnivač može, na prijedlog školskoga odbora, donijeti odluku kojom učenika oslobađa obveze plaćanja troškova školarine.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4.</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Provjeru znanja iz stavka 1. ovoga članka provodi stručno povjerenstvo srednje škole u koju se kandidat upisuje, o čemu sastavlja zapisnik.</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Provjeru znanja iz stavka 1. ovoga članka kandidat polaže u jednoj školi i rezultati provjere vrijede za prijavu u druge škole koje uvjetuju znanje istoga stranog jezika.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5.</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Elementi i kriteriji za upis kandidata u I. razred srednje škole propisani ovim pravilnikom koriste se i za upis u međunarodne programe.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lastRenderedPageBreak/>
        <w:t>(2) Troškove školovanja u međunarodnim programima donosi školski odbor uz suglasnost osnivača.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Za upis u međunarodne programe može se provoditi provjera znanja koju propisuje i provodi škola.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Provjera znanja iz stavka 3. ovoga članka nije eliminacijska.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II. ELEMENTI VREDNOVANJA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6.</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Za upis u I. razred srednje škole prijavljenom kandidatu vrednuju se i boduju zajednički, dodatan i poseban element.</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III. ZAJEDNIČKI ELEMENT VREDNOVANJA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7.</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Zajednički element vrednovanja za upis kandidata u sve srednjoškolske programe obrazovanja čine prosjeci zaključnih ocjena iz svih nastavnih predmeta na dvije decimale u posljednja četiri razreda osnovnog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Na takav način moguće je steći najviše 20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Za upis kandidata u programe obrazovanja za stjecanje strukovne kvalifikacije u trajanju manjem od tri godine vrednuje se zajednički element iz stavka 1. ovoga članka.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Na takav način moguće je steći najviše 50 bodova.</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w:t>
      </w:r>
      <w:r w:rsidRPr="00744D00">
        <w:rPr>
          <w:rFonts w:ascii="Minion Pro" w:eastAsia="Times New Roman" w:hAnsi="Minion Pro" w:cs="Times New Roman"/>
          <w:i/>
          <w:iCs/>
          <w:color w:val="000000"/>
          <w:sz w:val="24"/>
          <w:szCs w:val="24"/>
          <w:bdr w:val="none" w:sz="0" w:space="0" w:color="auto" w:frame="1"/>
          <w:lang w:eastAsia="hr-HR"/>
        </w:rPr>
        <w:t>Popisom predmeta posebno važnih za upis </w:t>
      </w:r>
      <w:r w:rsidRPr="00744D00">
        <w:rPr>
          <w:rFonts w:ascii="Minion Pro" w:eastAsia="Times New Roman" w:hAnsi="Minion Pro" w:cs="Times New Roman"/>
          <w:color w:val="000000"/>
          <w:sz w:val="24"/>
          <w:szCs w:val="24"/>
          <w:lang w:eastAsia="hr-HR"/>
        </w:rPr>
        <w:t>koji je sastavni dio ovog Pravilnika</w:t>
      </w:r>
      <w:r w:rsidRPr="00744D00">
        <w:rPr>
          <w:rFonts w:ascii="Minion Pro" w:eastAsia="Times New Roman" w:hAnsi="Minion Pro" w:cs="Times New Roman"/>
          <w:i/>
          <w:iCs/>
          <w:color w:val="000000"/>
          <w:sz w:val="24"/>
          <w:szCs w:val="24"/>
          <w:bdr w:val="none" w:sz="0" w:space="0" w:color="auto" w:frame="1"/>
          <w:lang w:eastAsia="hr-HR"/>
        </w:rPr>
        <w:t>, </w:t>
      </w:r>
      <w:r w:rsidRPr="00744D00">
        <w:rPr>
          <w:rFonts w:ascii="Minion Pro" w:eastAsia="Times New Roman" w:hAnsi="Minion Pro" w:cs="Times New Roman"/>
          <w:color w:val="000000"/>
          <w:sz w:val="24"/>
          <w:szCs w:val="24"/>
          <w:lang w:eastAsia="hr-HR"/>
        </w:rPr>
        <w:t>a jedan samostalno određuje srednja škola od obveznih nastavnih predmeta koji se uče u osnovnoj školi. Za programe koji se provode na jeziku i pismu nacionalnih manjina to je, u pravilu, nastavni predmet iz jezika nacionalne manjine (materinski jezik).</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Na takav način moguće je steći najviše 80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IV. DODATNI ELEMENT VREDNOVANJA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lastRenderedPageBreak/>
        <w:t>Članak 8.</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Dodatni element vrednovanja čine sposobnosti, darovitosti i znanja kandidata.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Sposobnosti, darovitosti i znanja kandidata dokazuju se i vrednuju: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na osnovi provjere (ispitivanja) posebnih znanja, vještina, sposobnosti i darovitosti;</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na osnovi rezultata postignutih na natjecanjima u znanju;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na osnovi rezultata postignutih na natjecanjima školskih sportskih društava.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Provjera posebnih znanja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9.</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Srednje škole mogu, u opravdanim slučajevima, provoditi provjere posebnih znanja iz nastavnih predmeta posebno važnih za upis kandidata u pojedini program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Provjeru posebnih znanja iz stavka 1. ovoga članka mogu provoditi samo one škole koje su u prethodnoj školskoj godini temeljem ostalih elemenata vrednovanja, a koji isključuju izravan upis, upisale kandidate s ukupnim brojem bodova u rasponu od 4% maksimalnog broja mogućih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Za provedbu provjere iz stavka 1. ovoga članka srednje škole moraju Ministarstvu uputiti obrazloženi prijedlog kojime dokazuju uvjet postavljen u stavku 2. ovoga članka te ishoditi suglasnost.</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Zahtjev za suglasnost iz stavka 3. ovoga članka srednje škole dostavljaju Ministarstvu najkasnije do kraja prvoga polugodišta tekuće školske godine, a za upis u narednu školsku godinu.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(5) Na temelju provjera iz stavka 1. ovoga članka kandidat može ostvariti najviše 5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(6) Provjera iz stavka 1. ovoga članka nije eliminacijska.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(7) Izradu i provedbu ispita iz posebnih znanja iz stavka 1. ovoga članka koordinira Ministarstvo.</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radi upisa u programe likovne umjetnosti i dizajna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10.</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Konačna ljestvica poretka kandidata utvrđuje se zbrajanjem bodova dobivenih provjerom darovitosti za likovno izražavanje i zajedničkog, dodatnog i posebnog elementa vrednovanja.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Ako dva ili više kandidata imaju isti ukupan broj bodova, upisuje se onaj kandidat koji je ostvario veći broj bodova iz provjere darovitosti za likovno izražavanje.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lastRenderedPageBreak/>
        <w:t>Vrednovanje uspjeha radi upisa u programe glazbene umjetnosti</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11.</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Kandidatu koji je uspješno završio osnovno glazbeno obrazovanje ili drugi (II.) pripremni razred srednje glazbene škole za upis u I. razred četverogodišnjega srednjega glazbenog programa vrednuju se: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zajednički, dodatni i poseban element vrednovanja;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postignuti opći uspjeh iz petoga i šestoga razreda glazbene škole ili dva razreda pripremnoga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konačni rezultati ostvareni na prijamnome ispitu glazbene darovitosti.</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Na takav način moguće je steći najviše 260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Ako dva ili više kandidata imaju isti ukupan broj bodova, upisuje se onaj kandidat koji je ostvario veći broj bodova na prijamnome ispitu glazbene darovitosti.</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za upis u programe plesne umjetnosti</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12.</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Kandidatu koji je uspješno završio osnovno plesno odnosno baletno obrazovanje ili pripremni razred srednje plesne škole za upis u I. razred četverogodišnjega srednjega plesnog programa vrednuju se: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zajednički, dodatni i poseban element vrednovanja;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opći uspjeh iz četvrtoga razreda plesne odnosno baletne škole ili uspjeh iz pripremnoga razreda;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konačni rezultati ostvareni na prijamnome ispitu plesne darovitosti koji uključuje uspjeh iz glavnih plesnih predmeta koje utvrđuje škola i objavljuje u sklopu natječaja za upis.</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Na takav način moguće je steći najviše 200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Na temelju prijamnoga ispita moguće je steći najviše 115 bodova, a minimalni prag na prijamnome ispitu je 70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lastRenderedPageBreak/>
        <w:t>(3) Ako dva ili više kandidata imaju isti ukupan broj bodova, upisuje se onaj kandidat koji je ostvario veći broj bodova na prijamnome ispitu plesne darovitosti.</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Kandidat koji nije pohađao osnovnu plesnu školu upisuje pripremni razred srednje plesne škole nakon položenoga prijamnog ispita plesne darovitosti. Na prijamnome ispitu može se ostvariti najviše 120 bodova, a minimalni prag je 70 bodova.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(5)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iznimno darovitih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13.</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za upis u razredne odjele za sportaše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14.</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Pravo prijave za upis u razredne odjele za sportaše ima kandidat koji je uvršten na rang-listu određenoga nacionalnoga sportskoga saveza.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Bodovanje za upis kandidata u I. razred razrednih odjela za sportaše provodi se na sljedeći način:</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maksimalan broj bodova koje kandidat za upis u ove programe može ostvariti na temelju kriterija sportske uspješnosti i uspjeha u prethodnom obrazovanju je 160;</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od navedenoga maksimalnog broja bodova, do 80 bodova kandidat ostvaruje na temelju kriterija sportske uspješnosti, prema izračunu opisanome u stavku 7. ovoga članka;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daljnjih najviše 80 bodova kandidat ostvaruje na temelju zajedničkoga elementa vrednovanja uspjeha u prethodnom školovanju.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Konačna ljestvica poretka kandidata utvrđuje se zbrajanjem bodova dobivenih prema kriterijima sportske uspješnosti te zajedničkog, dodatnog i posebnog elementa vrednovanja.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Izračun broja bodova kandidata prema kriterijima sportske uspješnosti uzima u obzir sljedeće parametre: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položaj pojedinoga kandidata na rang-listi matičnoga nacionalnoga sportskog saveza;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ukupan broj kandidata na rang-listi matičnoga nacionalnoga sportskog saveza;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skupina u koju je pojedini sport razvrstan, sukladno odluci Povjerenstva za upis učenika u I. razred srednje škole u tekućoj školskoj godini za razredne odjele za sportaše.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lastRenderedPageBreak/>
        <w:t>4. rang-liste kandidata za svaki nacionalni sportski savez jedinstvene su u smislu da obuhvaćaju i ženske i muške kandidate.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(5) Izračun broja bodova prema kriteriju sportske uspješnosti obavljat će se prema sljedećim izračunima: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noProof/>
          <w:color w:val="000000"/>
          <w:sz w:val="24"/>
          <w:szCs w:val="24"/>
          <w:lang w:eastAsia="hr-HR"/>
        </w:rPr>
        <w:drawing>
          <wp:inline distT="0" distB="0" distL="0" distR="0">
            <wp:extent cx="4762500" cy="1228725"/>
            <wp:effectExtent l="0" t="0" r="0" b="9525"/>
            <wp:docPr id="4" name="Slika 4" descr="https://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odne-novine.nn.hr/clanci/sluzbeni/dodatni/4358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gdje je:</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i/>
          <w:iCs/>
          <w:color w:val="000000"/>
          <w:sz w:val="24"/>
          <w:szCs w:val="24"/>
          <w:bdr w:val="none" w:sz="0" w:space="0" w:color="auto" w:frame="1"/>
          <w:lang w:eastAsia="hr-HR"/>
        </w:rPr>
        <w:t>b</w:t>
      </w:r>
      <w:r w:rsidRPr="00744D00">
        <w:rPr>
          <w:rFonts w:ascii="Minion Pro" w:eastAsia="Times New Roman" w:hAnsi="Minion Pro" w:cs="Times New Roman"/>
          <w:color w:val="000000"/>
          <w:sz w:val="24"/>
          <w:szCs w:val="24"/>
          <w:lang w:eastAsia="hr-HR"/>
        </w:rPr>
        <w:t>                  konačan broj bodova pojedinačnoga kandidata na temelju kriterija sportske uspješnosti;</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i/>
          <w:iCs/>
          <w:color w:val="000000"/>
          <w:sz w:val="24"/>
          <w:szCs w:val="24"/>
          <w:bdr w:val="none" w:sz="0" w:space="0" w:color="auto" w:frame="1"/>
          <w:lang w:eastAsia="hr-HR"/>
        </w:rPr>
        <w:t>N</w:t>
      </w:r>
      <w:r w:rsidRPr="00744D00">
        <w:rPr>
          <w:rFonts w:ascii="Minion Pro" w:eastAsia="Times New Roman" w:hAnsi="Minion Pro" w:cs="Times New Roman"/>
          <w:color w:val="000000"/>
          <w:sz w:val="24"/>
          <w:szCs w:val="24"/>
          <w:lang w:eastAsia="hr-HR"/>
        </w:rPr>
        <w:t>[</w:t>
      </w:r>
      <w:r w:rsidRPr="00744D00">
        <w:rPr>
          <w:rFonts w:ascii="Minion Pro" w:eastAsia="Times New Roman" w:hAnsi="Minion Pro" w:cs="Times New Roman"/>
          <w:i/>
          <w:iCs/>
          <w:color w:val="000000"/>
          <w:sz w:val="24"/>
          <w:szCs w:val="24"/>
          <w:bdr w:val="none" w:sz="0" w:space="0" w:color="auto" w:frame="1"/>
          <w:lang w:eastAsia="hr-HR"/>
        </w:rPr>
        <w:t>S</w:t>
      </w:r>
      <w:r w:rsidRPr="00744D00">
        <w:rPr>
          <w:rFonts w:ascii="Minion Pro" w:eastAsia="Times New Roman" w:hAnsi="Minion Pro" w:cs="Times New Roman"/>
          <w:color w:val="000000"/>
          <w:sz w:val="24"/>
          <w:szCs w:val="24"/>
          <w:lang w:eastAsia="hr-HR"/>
        </w:rPr>
        <w:t>]             ukupan broj svih kandidata na rang-listi nacionalnoga saveza za sport S;</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i/>
          <w:iCs/>
          <w:color w:val="000000"/>
          <w:sz w:val="24"/>
          <w:szCs w:val="24"/>
          <w:bdr w:val="none" w:sz="0" w:space="0" w:color="auto" w:frame="1"/>
          <w:lang w:eastAsia="hr-HR"/>
        </w:rPr>
        <w:t>n</w:t>
      </w:r>
      <w:r w:rsidRPr="00744D00">
        <w:rPr>
          <w:rFonts w:ascii="Minion Pro" w:eastAsia="Times New Roman" w:hAnsi="Minion Pro" w:cs="Times New Roman"/>
          <w:color w:val="000000"/>
          <w:sz w:val="24"/>
          <w:szCs w:val="24"/>
          <w:lang w:eastAsia="hr-HR"/>
        </w:rPr>
        <w:t>                  mjesto u poretku pojedinačnoga kandidata na rang--listi odgovarajućega nacionalnog saveza;</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744D00">
        <w:rPr>
          <w:rFonts w:ascii="Minion Pro" w:eastAsia="Times New Roman" w:hAnsi="Minion Pro" w:cs="Times New Roman"/>
          <w:i/>
          <w:iCs/>
          <w:color w:val="000000"/>
          <w:sz w:val="24"/>
          <w:szCs w:val="24"/>
          <w:bdr w:val="none" w:sz="0" w:space="0" w:color="auto" w:frame="1"/>
          <w:lang w:eastAsia="hr-HR"/>
        </w:rPr>
        <w:t>Bmin</w:t>
      </w:r>
      <w:proofErr w:type="spellEnd"/>
      <w:r w:rsidRPr="00744D00">
        <w:rPr>
          <w:rFonts w:ascii="Minion Pro" w:eastAsia="Times New Roman" w:hAnsi="Minion Pro" w:cs="Times New Roman"/>
          <w:color w:val="000000"/>
          <w:sz w:val="24"/>
          <w:szCs w:val="24"/>
          <w:lang w:eastAsia="hr-HR"/>
        </w:rPr>
        <w:t>            minimalan broj bodova za kandidate s rang-liste nacionalnoga saveza – smatra se da ga je kandidat</w:t>
      </w:r>
      <w:r w:rsidRPr="00744D00">
        <w:rPr>
          <w:rFonts w:ascii="Minion Pro" w:eastAsia="Times New Roman" w:hAnsi="Minion Pro" w:cs="Times New Roman"/>
          <w:color w:val="000000"/>
          <w:sz w:val="24"/>
          <w:szCs w:val="24"/>
          <w:lang w:eastAsia="hr-HR"/>
        </w:rPr>
        <w:br/>
        <w:t>                    automatski ostvario samim uvrštenjem na   rang-listu saveza – isti je za sve skupine sportova te iznosi 56 bodova;</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proofErr w:type="spellStart"/>
      <w:r w:rsidRPr="00744D00">
        <w:rPr>
          <w:rFonts w:ascii="Minion Pro" w:eastAsia="Times New Roman" w:hAnsi="Minion Pro" w:cs="Times New Roman"/>
          <w:i/>
          <w:iCs/>
          <w:color w:val="000000"/>
          <w:sz w:val="24"/>
          <w:szCs w:val="24"/>
          <w:bdr w:val="none" w:sz="0" w:space="0" w:color="auto" w:frame="1"/>
          <w:lang w:eastAsia="hr-HR"/>
        </w:rPr>
        <w:t>Bmax</w:t>
      </w:r>
      <w:proofErr w:type="spellEnd"/>
      <w:r w:rsidRPr="00744D00">
        <w:rPr>
          <w:rFonts w:ascii="Minion Pro" w:eastAsia="Times New Roman" w:hAnsi="Minion Pro" w:cs="Times New Roman"/>
          <w:color w:val="000000"/>
          <w:sz w:val="24"/>
          <w:szCs w:val="24"/>
          <w:lang w:eastAsia="hr-HR"/>
        </w:rPr>
        <w:t>[</w:t>
      </w:r>
      <w:r w:rsidRPr="00744D00">
        <w:rPr>
          <w:rFonts w:ascii="Minion Pro" w:eastAsia="Times New Roman" w:hAnsi="Minion Pro" w:cs="Times New Roman"/>
          <w:i/>
          <w:iCs/>
          <w:color w:val="000000"/>
          <w:sz w:val="24"/>
          <w:szCs w:val="24"/>
          <w:bdr w:val="none" w:sz="0" w:space="0" w:color="auto" w:frame="1"/>
          <w:lang w:eastAsia="hr-HR"/>
        </w:rPr>
        <w:t>X</w:t>
      </w:r>
      <w:r w:rsidRPr="00744D00">
        <w:rPr>
          <w:rFonts w:ascii="Minion Pro" w:eastAsia="Times New Roman" w:hAnsi="Minion Pro" w:cs="Times New Roman"/>
          <w:color w:val="000000"/>
          <w:sz w:val="24"/>
          <w:szCs w:val="24"/>
          <w:lang w:eastAsia="hr-HR"/>
        </w:rPr>
        <w:t>]      maksimalan broj bodova za kandidate s rang-liste nacionalnoga saveza sporta iz skupine </w:t>
      </w:r>
      <w:r w:rsidRPr="00744D00">
        <w:rPr>
          <w:rFonts w:ascii="Minion Pro" w:eastAsia="Times New Roman" w:hAnsi="Minion Pro" w:cs="Times New Roman"/>
          <w:i/>
          <w:iCs/>
          <w:color w:val="000000"/>
          <w:sz w:val="24"/>
          <w:szCs w:val="24"/>
          <w:bdr w:val="none" w:sz="0" w:space="0" w:color="auto" w:frame="1"/>
          <w:lang w:eastAsia="hr-HR"/>
        </w:rPr>
        <w:t>X</w:t>
      </w:r>
      <w:r w:rsidRPr="00744D00">
        <w:rPr>
          <w:rFonts w:ascii="Minion Pro" w:eastAsia="Times New Roman" w:hAnsi="Minion Pro" w:cs="Times New Roman"/>
          <w:color w:val="000000"/>
          <w:sz w:val="24"/>
          <w:szCs w:val="24"/>
          <w:lang w:eastAsia="hr-HR"/>
        </w:rPr>
        <w:t> – za prvu skupinu</w:t>
      </w:r>
      <w:r w:rsidRPr="00744D00">
        <w:rPr>
          <w:rFonts w:ascii="Minion Pro" w:eastAsia="Times New Roman" w:hAnsi="Minion Pro" w:cs="Times New Roman"/>
          <w:color w:val="000000"/>
          <w:sz w:val="24"/>
          <w:szCs w:val="24"/>
          <w:lang w:eastAsia="hr-HR"/>
        </w:rPr>
        <w:br/>
        <w:t>                    sportova (</w:t>
      </w:r>
      <w:r w:rsidRPr="00744D00">
        <w:rPr>
          <w:rFonts w:ascii="Minion Pro" w:eastAsia="Times New Roman" w:hAnsi="Minion Pro" w:cs="Times New Roman"/>
          <w:i/>
          <w:iCs/>
          <w:color w:val="000000"/>
          <w:sz w:val="24"/>
          <w:szCs w:val="24"/>
          <w:bdr w:val="none" w:sz="0" w:space="0" w:color="auto" w:frame="1"/>
          <w:lang w:eastAsia="hr-HR"/>
        </w:rPr>
        <w:t>X </w:t>
      </w:r>
      <w:r w:rsidRPr="00744D00">
        <w:rPr>
          <w:rFonts w:ascii="Minion Pro" w:eastAsia="Times New Roman" w:hAnsi="Minion Pro" w:cs="Times New Roman"/>
          <w:color w:val="000000"/>
          <w:sz w:val="24"/>
          <w:szCs w:val="24"/>
          <w:lang w:eastAsia="hr-HR"/>
        </w:rPr>
        <w:t>= 1) iznosi 80 bodova, za drugu (</w:t>
      </w:r>
      <w:r w:rsidRPr="00744D00">
        <w:rPr>
          <w:rFonts w:ascii="Minion Pro" w:eastAsia="Times New Roman" w:hAnsi="Minion Pro" w:cs="Times New Roman"/>
          <w:i/>
          <w:iCs/>
          <w:color w:val="000000"/>
          <w:sz w:val="24"/>
          <w:szCs w:val="24"/>
          <w:bdr w:val="none" w:sz="0" w:space="0" w:color="auto" w:frame="1"/>
          <w:lang w:eastAsia="hr-HR"/>
        </w:rPr>
        <w:t>X </w:t>
      </w:r>
      <w:r w:rsidRPr="00744D00">
        <w:rPr>
          <w:rFonts w:ascii="Minion Pro" w:eastAsia="Times New Roman" w:hAnsi="Minion Pro" w:cs="Times New Roman"/>
          <w:color w:val="000000"/>
          <w:sz w:val="24"/>
          <w:szCs w:val="24"/>
          <w:lang w:eastAsia="hr-HR"/>
        </w:rPr>
        <w:t>= 2) 72 boda, za treću (</w:t>
      </w:r>
      <w:r w:rsidRPr="00744D00">
        <w:rPr>
          <w:rFonts w:ascii="Minion Pro" w:eastAsia="Times New Roman" w:hAnsi="Minion Pro" w:cs="Times New Roman"/>
          <w:i/>
          <w:iCs/>
          <w:color w:val="000000"/>
          <w:sz w:val="24"/>
          <w:szCs w:val="24"/>
          <w:bdr w:val="none" w:sz="0" w:space="0" w:color="auto" w:frame="1"/>
          <w:lang w:eastAsia="hr-HR"/>
        </w:rPr>
        <w:t>X </w:t>
      </w:r>
      <w:r w:rsidRPr="00744D00">
        <w:rPr>
          <w:rFonts w:ascii="Minion Pro" w:eastAsia="Times New Roman" w:hAnsi="Minion Pro" w:cs="Times New Roman"/>
          <w:color w:val="000000"/>
          <w:sz w:val="24"/>
          <w:szCs w:val="24"/>
          <w:lang w:eastAsia="hr-HR"/>
        </w:rPr>
        <w:t>= 3) 64 bodova;</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i/>
          <w:iCs/>
          <w:color w:val="000000"/>
          <w:sz w:val="24"/>
          <w:szCs w:val="24"/>
          <w:bdr w:val="none" w:sz="0" w:space="0" w:color="auto" w:frame="1"/>
          <w:lang w:eastAsia="hr-HR"/>
        </w:rPr>
        <w:t>M</w:t>
      </w:r>
      <w:r w:rsidRPr="00744D00">
        <w:rPr>
          <w:rFonts w:ascii="Minion Pro" w:eastAsia="Times New Roman" w:hAnsi="Minion Pro" w:cs="Times New Roman"/>
          <w:color w:val="000000"/>
          <w:sz w:val="24"/>
          <w:szCs w:val="24"/>
          <w:lang w:eastAsia="hr-HR"/>
        </w:rPr>
        <w:t>[</w:t>
      </w:r>
      <w:r w:rsidRPr="00744D00">
        <w:rPr>
          <w:rFonts w:ascii="Minion Pro" w:eastAsia="Times New Roman" w:hAnsi="Minion Pro" w:cs="Times New Roman"/>
          <w:i/>
          <w:iCs/>
          <w:color w:val="000000"/>
          <w:sz w:val="24"/>
          <w:szCs w:val="24"/>
          <w:bdr w:val="none" w:sz="0" w:space="0" w:color="auto" w:frame="1"/>
          <w:lang w:eastAsia="hr-HR"/>
        </w:rPr>
        <w:t>X</w:t>
      </w:r>
      <w:r w:rsidRPr="00744D00">
        <w:rPr>
          <w:rFonts w:ascii="Minion Pro" w:eastAsia="Times New Roman" w:hAnsi="Minion Pro" w:cs="Times New Roman"/>
          <w:color w:val="000000"/>
          <w:sz w:val="24"/>
          <w:szCs w:val="24"/>
          <w:lang w:eastAsia="hr-HR"/>
        </w:rPr>
        <w:t>]            najveći dopušteni ukupan broj kandidata s brojem bodova većim od </w:t>
      </w:r>
      <w:proofErr w:type="spellStart"/>
      <w:r w:rsidRPr="00744D00">
        <w:rPr>
          <w:rFonts w:ascii="Minion Pro" w:eastAsia="Times New Roman" w:hAnsi="Minion Pro" w:cs="Times New Roman"/>
          <w:i/>
          <w:iCs/>
          <w:color w:val="000000"/>
          <w:sz w:val="24"/>
          <w:szCs w:val="24"/>
          <w:bdr w:val="none" w:sz="0" w:space="0" w:color="auto" w:frame="1"/>
          <w:lang w:eastAsia="hr-HR"/>
        </w:rPr>
        <w:t>Bmin</w:t>
      </w:r>
      <w:proofErr w:type="spellEnd"/>
      <w:r w:rsidRPr="00744D00">
        <w:rPr>
          <w:rFonts w:ascii="Minion Pro" w:eastAsia="Times New Roman" w:hAnsi="Minion Pro" w:cs="Times New Roman"/>
          <w:color w:val="000000"/>
          <w:sz w:val="24"/>
          <w:szCs w:val="24"/>
          <w:lang w:eastAsia="hr-HR"/>
        </w:rPr>
        <w:t> za kandidate s rang-liste</w:t>
      </w:r>
      <w:r w:rsidRPr="00744D00">
        <w:rPr>
          <w:rFonts w:ascii="Minion Pro" w:eastAsia="Times New Roman" w:hAnsi="Minion Pro" w:cs="Times New Roman"/>
          <w:color w:val="000000"/>
          <w:sz w:val="24"/>
          <w:szCs w:val="24"/>
          <w:lang w:eastAsia="hr-HR"/>
        </w:rPr>
        <w:br/>
        <w:t>                    nacionalnoga saveza za sport iz skupine </w:t>
      </w:r>
      <w:r w:rsidRPr="00744D00">
        <w:rPr>
          <w:rFonts w:ascii="Minion Pro" w:eastAsia="Times New Roman" w:hAnsi="Minion Pro" w:cs="Times New Roman"/>
          <w:i/>
          <w:iCs/>
          <w:color w:val="000000"/>
          <w:sz w:val="24"/>
          <w:szCs w:val="24"/>
          <w:bdr w:val="none" w:sz="0" w:space="0" w:color="auto" w:frame="1"/>
          <w:lang w:eastAsia="hr-HR"/>
        </w:rPr>
        <w:t>X</w:t>
      </w:r>
      <w:r w:rsidRPr="00744D00">
        <w:rPr>
          <w:rFonts w:ascii="Minion Pro" w:eastAsia="Times New Roman" w:hAnsi="Minion Pro" w:cs="Times New Roman"/>
          <w:color w:val="000000"/>
          <w:sz w:val="24"/>
          <w:szCs w:val="24"/>
          <w:lang w:eastAsia="hr-HR"/>
        </w:rPr>
        <w:t> – za prvu skupinu sportova (</w:t>
      </w:r>
      <w:r w:rsidRPr="00744D00">
        <w:rPr>
          <w:rFonts w:ascii="Minion Pro" w:eastAsia="Times New Roman" w:hAnsi="Minion Pro" w:cs="Times New Roman"/>
          <w:i/>
          <w:iCs/>
          <w:color w:val="000000"/>
          <w:sz w:val="24"/>
          <w:szCs w:val="24"/>
          <w:bdr w:val="none" w:sz="0" w:space="0" w:color="auto" w:frame="1"/>
          <w:lang w:eastAsia="hr-HR"/>
        </w:rPr>
        <w:t>X </w:t>
      </w:r>
      <w:r w:rsidRPr="00744D00">
        <w:rPr>
          <w:rFonts w:ascii="Minion Pro" w:eastAsia="Times New Roman" w:hAnsi="Minion Pro" w:cs="Times New Roman"/>
          <w:color w:val="000000"/>
          <w:sz w:val="24"/>
          <w:szCs w:val="24"/>
          <w:lang w:eastAsia="hr-HR"/>
        </w:rPr>
        <w:t>= 1) iznosi 24 kandidata, za drugu</w:t>
      </w:r>
      <w:r w:rsidRPr="00744D00">
        <w:rPr>
          <w:rFonts w:ascii="Minion Pro" w:eastAsia="Times New Roman" w:hAnsi="Minion Pro" w:cs="Times New Roman"/>
          <w:color w:val="000000"/>
          <w:sz w:val="24"/>
          <w:szCs w:val="24"/>
          <w:lang w:eastAsia="hr-HR"/>
        </w:rPr>
        <w:br/>
        <w:t>                   (</w:t>
      </w:r>
      <w:r w:rsidRPr="00744D00">
        <w:rPr>
          <w:rFonts w:ascii="Minion Pro" w:eastAsia="Times New Roman" w:hAnsi="Minion Pro" w:cs="Times New Roman"/>
          <w:i/>
          <w:iCs/>
          <w:color w:val="000000"/>
          <w:sz w:val="24"/>
          <w:szCs w:val="24"/>
          <w:bdr w:val="none" w:sz="0" w:space="0" w:color="auto" w:frame="1"/>
          <w:lang w:eastAsia="hr-HR"/>
        </w:rPr>
        <w:t>X </w:t>
      </w:r>
      <w:r w:rsidRPr="00744D00">
        <w:rPr>
          <w:rFonts w:ascii="Minion Pro" w:eastAsia="Times New Roman" w:hAnsi="Minion Pro" w:cs="Times New Roman"/>
          <w:color w:val="000000"/>
          <w:sz w:val="24"/>
          <w:szCs w:val="24"/>
          <w:lang w:eastAsia="hr-HR"/>
        </w:rPr>
        <w:t>= 2) 16 kandidata, za treću (</w:t>
      </w:r>
      <w:r w:rsidRPr="00744D00">
        <w:rPr>
          <w:rFonts w:ascii="Minion Pro" w:eastAsia="Times New Roman" w:hAnsi="Minion Pro" w:cs="Times New Roman"/>
          <w:i/>
          <w:iCs/>
          <w:color w:val="000000"/>
          <w:sz w:val="24"/>
          <w:szCs w:val="24"/>
          <w:bdr w:val="none" w:sz="0" w:space="0" w:color="auto" w:frame="1"/>
          <w:lang w:eastAsia="hr-HR"/>
        </w:rPr>
        <w:t>X </w:t>
      </w:r>
      <w:r w:rsidRPr="00744D00">
        <w:rPr>
          <w:rFonts w:ascii="Minion Pro" w:eastAsia="Times New Roman" w:hAnsi="Minion Pro" w:cs="Times New Roman"/>
          <w:color w:val="000000"/>
          <w:sz w:val="24"/>
          <w:szCs w:val="24"/>
          <w:lang w:eastAsia="hr-HR"/>
        </w:rPr>
        <w:t>= 3) 8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rezultata kandidata postignutih na natjecanjima iz znanja i u sportu</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15.</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Kandidatu se na osnovi članaka 16. i 17. ovoga pravilnika vrednuje isključivo jedno (najpovoljnije) postignuće.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rezultata kandidata postignutih na natjecanjima iz znanja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16.</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Pravo na izravan upis ili dodatne bodove ostvaruju kandidati na osnovi rezultata koje su postigli na: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lastRenderedPageBreak/>
        <w:t>• natjecanjima u znanju iz nastavnih predmeta: Hrvatskoga jezika, Matematike, prvoga stranog jezika;</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natjecanjima u znanju iz dvaju nastavnih predmeta posebno značajnih za upis u skladu s </w:t>
      </w:r>
      <w:r w:rsidRPr="00744D00">
        <w:rPr>
          <w:rFonts w:ascii="Minion Pro" w:eastAsia="Times New Roman" w:hAnsi="Minion Pro" w:cs="Times New Roman"/>
          <w:i/>
          <w:iCs/>
          <w:color w:val="000000"/>
          <w:sz w:val="24"/>
          <w:szCs w:val="24"/>
          <w:bdr w:val="none" w:sz="0" w:space="0" w:color="auto" w:frame="1"/>
          <w:lang w:eastAsia="hr-HR"/>
        </w:rPr>
        <w:t>Popisom predmeta posebno važnih za upis</w:t>
      </w:r>
      <w:r w:rsidRPr="00744D00">
        <w:rPr>
          <w:rFonts w:ascii="Minion Pro" w:eastAsia="Times New Roman" w:hAnsi="Minion Pro" w:cs="Times New Roman"/>
          <w:color w:val="000000"/>
          <w:sz w:val="24"/>
          <w:szCs w:val="24"/>
          <w:lang w:eastAsia="hr-HR"/>
        </w:rPr>
        <w:t>;</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jednome natjecanju iz znanja koji samostalno određuje srednja škola iz Kataloga natjecanja i smotri učenika i učenica osnovnih i srednjih škola Republike Hrvatske, a koja se provode u organizaciji Agencije za odgoj i obrazovanje.</w:t>
      </w:r>
    </w:p>
    <w:p w:rsidR="00744D00" w:rsidRPr="00744D00" w:rsidRDefault="00744D00" w:rsidP="00744D00">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Vrednuju se i boduju rezultati kandidata postignutih na državnim natjecanjima iz znanja iz </w:t>
      </w:r>
      <w:r w:rsidRPr="00744D00">
        <w:rPr>
          <w:rFonts w:ascii="Minion Pro" w:eastAsia="Times New Roman" w:hAnsi="Minion Pro" w:cs="Times New Roman"/>
          <w:i/>
          <w:iCs/>
          <w:color w:val="000000"/>
          <w:sz w:val="24"/>
          <w:szCs w:val="24"/>
          <w:bdr w:val="none" w:sz="0" w:space="0" w:color="auto" w:frame="1"/>
          <w:lang w:eastAsia="hr-HR"/>
        </w:rPr>
        <w:t>Kataloga natjecanja i smotri učenika i učenica osnovnih i srednjih škola Republike Hrvatske,</w:t>
      </w:r>
      <w:r w:rsidRPr="00744D00">
        <w:rPr>
          <w:rFonts w:ascii="Minion Pro" w:eastAsia="Times New Roman" w:hAnsi="Minion Pro" w:cs="Times New Roman"/>
          <w:color w:val="000000"/>
          <w:sz w:val="24"/>
          <w:szCs w:val="24"/>
          <w:lang w:eastAsia="hr-HR"/>
        </w:rPr>
        <w:t> koja se provode u organizaciji Agencije za odgoj i obrazovanje, a koja je odobrilo Ministarstvo te međunarodnim natjecanjima koje verificira Agencija za odgoj i obrazovanje, a prema sljedećoj tablici:</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353"/>
        <w:gridCol w:w="3323"/>
        <w:gridCol w:w="3486"/>
      </w:tblGrid>
      <w:tr w:rsidR="00744D00" w:rsidRPr="00744D00" w:rsidTr="00744D00">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Državna/međunarodna natjecanja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Prvo, drugo ili treće</w:t>
            </w:r>
            <w:r w:rsidRPr="00744D00">
              <w:rPr>
                <w:rFonts w:ascii="Minion Pro" w:eastAsia="Times New Roman" w:hAnsi="Minion Pro" w:cs="Times New Roman"/>
                <w:color w:val="000000"/>
                <w:sz w:val="20"/>
                <w:szCs w:val="20"/>
                <w:lang w:eastAsia="hr-HR"/>
              </w:rPr>
              <w:t> osvojeno mjesto kao pojedinac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Izravan upis (pod uvjetom da zadovolje na ispitu sposobnosti i darovitosti u školama u kojima je to uvjet za upis)</w:t>
            </w:r>
          </w:p>
        </w:tc>
      </w:tr>
      <w:tr w:rsidR="00744D00" w:rsidRPr="00744D00" w:rsidTr="00744D00">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Prvo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 boda</w:t>
            </w:r>
          </w:p>
        </w:tc>
      </w:tr>
      <w:tr w:rsidR="00744D00" w:rsidRPr="00744D00" w:rsidTr="00744D00">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Drugo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3 boda</w:t>
            </w:r>
          </w:p>
        </w:tc>
      </w:tr>
      <w:tr w:rsidR="00744D00" w:rsidRPr="00744D00" w:rsidTr="00744D00">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Treće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2 boda</w:t>
            </w:r>
          </w:p>
        </w:tc>
      </w:tr>
      <w:tr w:rsidR="00744D00" w:rsidRPr="00744D00" w:rsidTr="00744D00">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Sudjelovanje kao pojedinac ili član skupine u 5., 6., 7. ili 8. razredu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1 bod</w:t>
            </w:r>
          </w:p>
        </w:tc>
      </w:tr>
    </w:tbl>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rezultata kandidata postignutih na sportskim natjecanjima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17.</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Pravo na dodatne bodove kandidati ostvaruju na temelju službene evidencije o rezultatima održanih natjecanja školskih sportskih društava koju vodi Hrvatski školski športski savez (HŠŠS).</w:t>
      </w:r>
    </w:p>
    <w:tbl>
      <w:tblPr>
        <w:tblW w:w="10980" w:type="dxa"/>
        <w:tblCellSpacing w:w="15" w:type="dxa"/>
        <w:shd w:val="clear" w:color="auto" w:fill="FFFFFF"/>
        <w:tblCellMar>
          <w:left w:w="0" w:type="dxa"/>
          <w:right w:w="0" w:type="dxa"/>
        </w:tblCellMar>
        <w:tblLook w:val="04A0" w:firstRow="1" w:lastRow="0" w:firstColumn="1" w:lastColumn="0" w:noHBand="0" w:noVBand="1"/>
      </w:tblPr>
      <w:tblGrid>
        <w:gridCol w:w="2178"/>
        <w:gridCol w:w="8007"/>
        <w:gridCol w:w="795"/>
      </w:tblGrid>
      <w:tr w:rsidR="00744D00" w:rsidRPr="00744D00" w:rsidTr="00744D00">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Natjecanja školskih</w:t>
            </w:r>
            <w:r w:rsidRPr="00744D00">
              <w:rPr>
                <w:rFonts w:ascii="Minion Pro" w:eastAsia="Times New Roman" w:hAnsi="Minion Pro" w:cs="Times New Roman"/>
                <w:b/>
                <w:bCs/>
                <w:color w:val="000000"/>
                <w:sz w:val="20"/>
                <w:szCs w:val="20"/>
                <w:bdr w:val="none" w:sz="0" w:space="0" w:color="auto" w:frame="1"/>
                <w:lang w:eastAsia="hr-HR"/>
              </w:rPr>
              <w:br/>
              <w:t>sportskih društava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Učenici koji su na državnom natjecanju kao članovi ekipe osvojili prvo mjesto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3 boda</w:t>
            </w:r>
          </w:p>
        </w:tc>
      </w:tr>
      <w:tr w:rsidR="00744D00" w:rsidRPr="00744D00" w:rsidTr="00744D00">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Učenici koji su na državnom natjecanju kao članovi ekipe osvojili drugo mjesto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2 boda</w:t>
            </w:r>
          </w:p>
        </w:tc>
      </w:tr>
      <w:tr w:rsidR="00744D00" w:rsidRPr="00744D00" w:rsidTr="00744D00">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Učenici koji su na državnom natjecanju kao članovi ekipe osvojili treće mjesto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1 bod</w:t>
            </w:r>
          </w:p>
        </w:tc>
      </w:tr>
    </w:tbl>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V. POSEBAN ELEMENT VREDNOVANJA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lastRenderedPageBreak/>
        <w:t>Članak 18.</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Poseban element vrednovanja kandidata čini vrednovanje uspjeha: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kandidata sa zdravstvenim teškoćama;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kandidata koji žive u otežanim uvjetima obrazovanja uzrokovanim nepovoljnim ekonomskim, socijalnim te odgojnim čimbenicima;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kandidata za upis na osnovi Nacionalne strategije za uključivanje Roma za razdoblje od 2013. do 2020. godine;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kandidata hrvatskih državljana čiji su roditelji državni službenici koji su po službenoj dužnosti u ime Republike Hrvatske bili upućeni na rad u inozemstvo.</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Neovisno o tomu ispunjava li uvjete za ostvarivanje više prava, kandidatu će se priznati ostvarivanje isključivo jednoga prava od prava propisanih člancima 19., 20., 21. i 22. ovoga Pravilnika, koje je za njega najpovoljnije.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kandidata sa zdravstvenim teškoćama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19.</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Za ostvarivanje dodatnih bodova kandidat iz stavka 1. ovoga članka obvezno prilaže: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kandidata koji žive u otežanim uvjetima obrazovanja uzrokovanim nepovoljnim ekonomskim, socijalnim te odgojnim čimbenicima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20.</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xml:space="preserve">(1) Kandidatu koji živi u otežanim uvjetima uzrokovanim ekonomskim, socijalnim te odgojnim čimbenicima, a koji su mogli utjecati na njegov školski uspjeh u osnovnoj školi, </w:t>
      </w:r>
      <w:r w:rsidRPr="00744D00">
        <w:rPr>
          <w:rFonts w:ascii="Minion Pro" w:eastAsia="Times New Roman" w:hAnsi="Minion Pro" w:cs="Times New Roman"/>
          <w:color w:val="000000"/>
          <w:sz w:val="24"/>
          <w:szCs w:val="24"/>
          <w:lang w:eastAsia="hr-HR"/>
        </w:rPr>
        <w:lastRenderedPageBreak/>
        <w:t>dodaje se jedan bod na broj bodova koji je utvrđen tijekom postupka vrednovanja. S tako utvrđenim brojem bodova kandidat se rangira na ukupnoj ljestvici poretka.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Kandidat živi u otežanim uvjetima obrazovanja iz stavka 1. koji su mogli utjecati na njegov školski uspjeh u osnovnoj školi ako:</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živi uz jednoga i/ili oba roditelja s dugotrajnom teškom bolesti;</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živi uz oba roditelja koji se prema zakonu koji regulira poticanje zapošljavanja smatraju dugotrajno nezaposlenim osobama;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mu je jedan roditelj preminuo;</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je dijete bez roditelja ili odgovarajuće roditeljske skrbi prema zakonu koji uređuje socijalnu skrb.</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Za ostvarenje prava iz stavka 2. ovoga članka kandidat prilaže: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liječničku potvrdu o dugotrajnoj težoj bolesti jednoga i/ili oba roditelja;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potvrdu nadležnoga područnoga ureda Hrvatskoga zavoda za zapošljavanje o dugotrajnoj nezaposlenosti oba roditelja;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ispravu iz matice umrlih ili smrtni list koje je izdalo nadležno tijelo u jedinici lokalne ili područne (regionalne) jedinice ili Grada Zagreba;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potvrdu nadležnoga centra za socijalnu skrb da je kandidat dijete bez roditelja ili odgovarajuće socijalne skrbi.</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kandidata na osnovi Nacionalne strategije za uključivanje Roma za razdoblje od 2013. do 2020. godine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21.</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Za ostvarivanje dodatnih bodova iz stavka 1. ovoga članka kandidat prilaže preporuku Vijeća romske nacionalne manjine odnosno registrirane romske udruge.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lastRenderedPageBreak/>
        <w:t>Vrednovanje uspjeha hrvatskih državljana čiji su roditelji državni službenici koji su po službenoj dužnosti u ime Republike Hrvatske bili upućeni na rad u inozemstvo</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22.</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Pravo na izravni upis u srednju školu, uz uvjet da zadovolje na ispitu sposobnosti i darovitosti u školama u kojima je to uvjet za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Za ostvarivanje prava na izravan upis iz stavka 1. ovoga članka kandidat obvezno mora priložiti odgovarajuće dokaze o boravku u inozemstvu, trajanju školovanja i razlozima boravka u inozemstvu (dokaz o državljanstvu, trajanju i razlozima boravka u inozemstvu te svjedodžbe razreda završenih u inozemstvu).</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VI. VREDNOVANJE USPJEHA KANDIDATA S TEŠKOĆAMA U RAZVOJU</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23.</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Kandidat s teškoćama u razvoju je kandidat koji je osnovnu školu završio prema rješenju ureda državne uprave u županiji odnosno Gradskoga ureda za obrazovanje, kulturu i sport Grada Zagreba (u daljnjem tekstu: Ured) o primjerenome programu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Kandidati iz stavka 1. ovoga članka mora zadovoljiti na ispitu sposobnosti i darovitosti u školama u kojima je to uvjet za upis.</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(5) Za ostvarenje prava iz stavka 2. ovoga članka kandidat obvezno prilaže: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rješenje Ureda o primjerenom programu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lastRenderedPageBreak/>
        <w:t>VII. ZDRAVSTVENA SPOSOBNOST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24.</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Kandidat koji se upisuje u programe za koje je posebnim propisima i mjerilima određeno obvezno utvrđivanje zdravstvene sposobnosti, pri upisu u te programe (ovisno o tome što je propisano za određeni program obrazovanja) obvezno dostavlja: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potvrdu nadležnoga školskog liječnika o zdravstvenoj sposobnosti kandidata za propisani program ili</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liječničku svjedodžbu medicine rada.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VIII. POSEBNA MJERILA I POSTUPCI ZA UPIS KANDIDATA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Vrednovanje uspjeha kandidata za upis u programe obrazovanja za stjecanje strukovne kvalifikacije u trajanju do tri godine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25.</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Izbor kandidata za upis u programe obrazovanja za stjecanje strukovne kvalifikacije u trajanju do tri godine utvrđuje se na temelju: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zajedničkog, posebnog i dodatnog elementa vrednovanja;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zdravstvene sposobnosti kandidata za obavljanje poslova i radnih zadaća u odabranom zanimanju.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Zdravstvena sposobnost kandidata za obavljanje poslova i radnih zadaća dokazuje se u skladu s propisanim za određeni program obrazovanja.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744D00">
        <w:rPr>
          <w:rFonts w:ascii="Minion Pro" w:eastAsia="Times New Roman" w:hAnsi="Minion Pro" w:cs="Times New Roman"/>
          <w:i/>
          <w:iCs/>
          <w:color w:val="000000"/>
          <w:sz w:val="26"/>
          <w:szCs w:val="26"/>
          <w:lang w:eastAsia="hr-HR"/>
        </w:rPr>
        <w:t>Vrednovanje uspjeha kandidata za upis u programe obrazovanja za vezane obrte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26.</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Za upis u programe obrazovanja za vezane obrte primjenjuju se osim zajedničkih mjerila i posebna mjerila i postupci utvrđeni na temelju posebnih propisa.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Izbor kandidata za upis u programe obrazovanja za vezane obrte utvrđuje se na temelju: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zajedničkog, posebnog i dodatnog elementa vrednovanja;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zdravstvene sposobnosti kandidata za obavljanje poslova i radnih zadaća u odabranom zanimanju.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(3) Zdravstvena sposobnost kandidata za obavljanje poslova i radnih zadaća uvjet je za prijavu u odabrano zanimanje i dokazuje se liječničkom svjedodžbom medicine rada.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(4) Nakon utvrđene ljestvice poretka kandidat je dužan pri upisu u program obrazovanja za vezane obrte dostaviti školi liječničku svjedodžbu medicine rada i sklopljen ugovor o naukovanju.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xml:space="preserve">(5) Srednjoj školi koja obrazuje učenike u programima obrazovanja za vezane obrte popis licenciranih obrtnika ili pravnih osoba s brojem slobodnih mjesta za izvođenje praktične </w:t>
      </w:r>
      <w:r w:rsidRPr="00744D00">
        <w:rPr>
          <w:rFonts w:ascii="Minion Pro" w:eastAsia="Times New Roman" w:hAnsi="Minion Pro" w:cs="Times New Roman"/>
          <w:color w:val="000000"/>
          <w:sz w:val="24"/>
          <w:szCs w:val="24"/>
          <w:lang w:eastAsia="hr-HR"/>
        </w:rPr>
        <w:lastRenderedPageBreak/>
        <w:t>nastave i vježbi naukovanja po zanimanju, županiji i mjestu/gradu bit će dostupan na stranicama ministarstva nadležnog za obrt putem aplikacije e-Naukovanje na web adresi www.minpo.hr. Obveza je škole da popise slobodnih mjesta za praktičnu nastavu i vježbe naukovanja istakne na oglasnoj ploči i mrežnoj stranici škole.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(6) Ugovor o naukovanju sklapaju licencirani obrtnik ili pravna osoba i kandidat (roditelj ili skrbnik kandidata), u skladu sa zakonom koji uređuje obavljanje obrta, a prilikom sklapanja ugovora kandidat donosi na uvid:</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ovjerenu presliku svjedodžbe završnoga razreda osnovnog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liječničku svjedodžbu medicine rada.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(7) Ugovor o naukovanju sklapa se u četiri istovjetna primjerka od kojih po jedan primjerak pripada kandidatu, obrtniku ili pravnoj osobi, školi i ministarstvu nadležnom za obrt.</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(8) Ministarstvo nadležno za obrt vodi evidenciju sklopljenih ugovora o naukovanju.</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(9) Licencirani obrtnik ili pravna osoba može sklopiti onoliki broj ugovora koliko ima slobodnih mjesta za izvođenje praktične nastave i vježbi naukovanja sukladno dozvoli (licenciji) koju posjeduje.</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(10)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IX. PROVEDBA DODATNIH PROVJERA SKLONOSTI I SPOSOBNOSTI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27.</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Škola koja upisuje kandidata u programe obrazovanja za koje je potrebna određena tjelesna, glasovna i slična spretnost ili sposobnost mogu provoditi provjeru sklonosti i sposobnosti kandidata za taj program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Na temelju provjera iz stavka 1. ovoga članka kandidat može ostvariti ocjenu »položio« ili »nije položio«.</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X. MINIMALNI BODOVNI PRAG</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28.</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(1) Za programe obrazovanja u trajanju od najmanje četiri godine, škola može utvrditi minimalni broj bodova potrebnih za prijavu kandidata za upis u pojedini program obrazovanja.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(2) Utvrđeni minimalni broj bodova iz stavka 1. ovoga članka primjenjuje se tijekom cijeloga upisnog postupka.</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 xml:space="preserve">(3) Za programe obrazovanja za stjecanje strukovne kvalifikacije u trajanju od tri godine, programe obrazovanja za vezane obrte te za programe obrazovanja koji traju manje od tri </w:t>
      </w:r>
      <w:r w:rsidRPr="00744D00">
        <w:rPr>
          <w:rFonts w:ascii="Minion Pro" w:eastAsia="Times New Roman" w:hAnsi="Minion Pro" w:cs="Times New Roman"/>
          <w:color w:val="000000"/>
          <w:sz w:val="24"/>
          <w:szCs w:val="24"/>
          <w:lang w:eastAsia="hr-HR"/>
        </w:rPr>
        <w:lastRenderedPageBreak/>
        <w:t>godine, a najmanje godinu dana, ne utvrđuje se minimalni broj bodova koji su potrebni za prijavu.</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XI. UTVRĐIVANJE UKUPNOGA REZULTATA KANDIDATA</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29.</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Ljestvica poretka kandidata utvrđuje se na osnovi zajedničkoga, dodatnoga i posebnog elementa vrednovanja uz dokazivanje zdravstvene sposobnosti kandidata za obavljanje poslova i radnih zadaća u odabranom zanimanju, ako je to za odabrano zanimanje potrebno.</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744D00">
        <w:rPr>
          <w:rFonts w:ascii="Minion Pro" w:eastAsia="Times New Roman" w:hAnsi="Minion Pro" w:cs="Times New Roman"/>
          <w:color w:val="000000"/>
          <w:sz w:val="28"/>
          <w:szCs w:val="28"/>
          <w:lang w:eastAsia="hr-HR"/>
        </w:rPr>
        <w:t>XII. PRIJELAZNE I ZAVRŠNE ODREDBE</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Članak 30.</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Ovaj pravilnik stupa na snagu osmoga dana od dana objave u »Narodnim novinama«, osim odredbe članka 9. ovoga pravilnika koja stupa na snagu u trenutku započinjanja postupaka za upis u školsku godinu 2016./2017.</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Klasa: 023-03/14-05/00011</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744D00">
        <w:rPr>
          <w:rFonts w:ascii="Minion Pro" w:eastAsia="Times New Roman" w:hAnsi="Minion Pro" w:cs="Times New Roman"/>
          <w:color w:val="000000"/>
          <w:sz w:val="24"/>
          <w:szCs w:val="24"/>
          <w:lang w:eastAsia="hr-HR"/>
        </w:rPr>
        <w:t>Urbroj</w:t>
      </w:r>
      <w:proofErr w:type="spellEnd"/>
      <w:r w:rsidRPr="00744D00">
        <w:rPr>
          <w:rFonts w:ascii="Minion Pro" w:eastAsia="Times New Roman" w:hAnsi="Minion Pro" w:cs="Times New Roman"/>
          <w:color w:val="000000"/>
          <w:sz w:val="24"/>
          <w:szCs w:val="24"/>
          <w:lang w:eastAsia="hr-HR"/>
        </w:rPr>
        <w:t>: 533-25-15-0009</w:t>
      </w:r>
    </w:p>
    <w:p w:rsidR="00744D00" w:rsidRPr="00744D00" w:rsidRDefault="00744D00" w:rsidP="00744D0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Zagreb, 29. travnja 2015.</w:t>
      </w:r>
    </w:p>
    <w:p w:rsidR="00744D00" w:rsidRPr="00744D00" w:rsidRDefault="00744D00" w:rsidP="00744D00">
      <w:pPr>
        <w:shd w:val="clear" w:color="auto" w:fill="FFFFFF"/>
        <w:spacing w:after="0" w:line="240" w:lineRule="auto"/>
        <w:ind w:left="6464"/>
        <w:jc w:val="center"/>
        <w:textAlignment w:val="baseline"/>
        <w:rPr>
          <w:rFonts w:ascii="Minion Pro" w:eastAsia="Times New Roman" w:hAnsi="Minion Pro" w:cs="Times New Roman"/>
          <w:color w:val="000000"/>
          <w:sz w:val="24"/>
          <w:szCs w:val="24"/>
          <w:lang w:eastAsia="hr-HR"/>
        </w:rPr>
      </w:pPr>
      <w:r w:rsidRPr="00744D00">
        <w:rPr>
          <w:rFonts w:ascii="Minion Pro" w:eastAsia="Times New Roman" w:hAnsi="Minion Pro" w:cs="Times New Roman"/>
          <w:color w:val="000000"/>
          <w:sz w:val="24"/>
          <w:szCs w:val="24"/>
          <w:lang w:eastAsia="hr-HR"/>
        </w:rPr>
        <w:t>Ministar</w:t>
      </w:r>
      <w:r w:rsidRPr="00744D00">
        <w:rPr>
          <w:rFonts w:ascii="Minion Pro" w:eastAsia="Times New Roman" w:hAnsi="Minion Pro" w:cs="Times New Roman"/>
          <w:color w:val="000000"/>
          <w:sz w:val="24"/>
          <w:szCs w:val="24"/>
          <w:lang w:eastAsia="hr-HR"/>
        </w:rPr>
        <w:br/>
      </w:r>
      <w:r w:rsidRPr="00744D00">
        <w:rPr>
          <w:rFonts w:ascii="Minion Pro" w:eastAsia="Times New Roman" w:hAnsi="Minion Pro" w:cs="Times New Roman"/>
          <w:b/>
          <w:bCs/>
          <w:color w:val="000000"/>
          <w:sz w:val="24"/>
          <w:szCs w:val="24"/>
          <w:bdr w:val="none" w:sz="0" w:space="0" w:color="auto" w:frame="1"/>
          <w:lang w:eastAsia="hr-HR"/>
        </w:rPr>
        <w:t>prof. dr. sc. Vedran Mornar,</w:t>
      </w:r>
      <w:r w:rsidRPr="00744D00">
        <w:rPr>
          <w:rFonts w:ascii="Minion Pro" w:eastAsia="Times New Roman" w:hAnsi="Minion Pro" w:cs="Times New Roman"/>
          <w:color w:val="000000"/>
          <w:sz w:val="24"/>
          <w:szCs w:val="24"/>
          <w:lang w:eastAsia="hr-HR"/>
        </w:rPr>
        <w:t> v. r.</w:t>
      </w:r>
    </w:p>
    <w:p w:rsidR="00744D00" w:rsidRPr="00744D00" w:rsidRDefault="00744D00" w:rsidP="00744D00">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744D00">
        <w:rPr>
          <w:rFonts w:ascii="Minion Pro" w:eastAsia="Times New Roman" w:hAnsi="Minion Pro" w:cs="Times New Roman"/>
          <w:color w:val="000000"/>
          <w:sz w:val="26"/>
          <w:szCs w:val="26"/>
          <w:lang w:eastAsia="hr-HR"/>
        </w:rPr>
        <w:t>POPIS PREDMETA POSEBNO VAŽNIH ZA UPIS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415"/>
        <w:gridCol w:w="3201"/>
        <w:gridCol w:w="1134"/>
        <w:gridCol w:w="1038"/>
        <w:gridCol w:w="1374"/>
      </w:tblGrid>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Područje/Obrazovni sektor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Trajanje u godinama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Predmet 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Predmet 2</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Ekonomist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Komercijalist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Komercijalist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Poslovni tajnik</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Upravni referent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Tehničar za električne strojeve s </w:t>
            </w:r>
            <w:r w:rsidRPr="00744D00">
              <w:rPr>
                <w:rFonts w:ascii="Minion Pro" w:eastAsia="Times New Roman" w:hAnsi="Minion Pro" w:cs="Times New Roman"/>
                <w:color w:val="000000"/>
                <w:sz w:val="20"/>
                <w:szCs w:val="20"/>
                <w:lang w:eastAsia="hr-HR"/>
              </w:rPr>
              <w:lastRenderedPageBreak/>
              <w:t>primijenjenim računalstvom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Tehnička </w:t>
            </w:r>
            <w:r w:rsidRPr="00744D00">
              <w:rPr>
                <w:rFonts w:ascii="Minion Pro" w:eastAsia="Times New Roman" w:hAnsi="Minion Pro" w:cs="Times New Roman"/>
                <w:color w:val="000000"/>
                <w:sz w:val="20"/>
                <w:szCs w:val="20"/>
                <w:lang w:eastAsia="hr-HR"/>
              </w:rPr>
              <w:lastRenderedPageBreak/>
              <w:t>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elektroenergetiku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elektroniku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elektroniku – eksperimentalni</w:t>
            </w:r>
            <w:r w:rsidRPr="00744D00">
              <w:rPr>
                <w:rFonts w:ascii="Minion Pro" w:eastAsia="Times New Roman" w:hAnsi="Minion Pro" w:cs="Times New Roman"/>
                <w:i/>
                <w:iCs/>
                <w:color w:val="000000"/>
                <w:sz w:val="20"/>
                <w:szCs w:val="20"/>
                <w:bdr w:val="none" w:sz="0" w:space="0" w:color="auto" w:frame="1"/>
                <w:lang w:eastAsia="hr-HR"/>
              </w:rPr>
              <w:t> </w:t>
            </w:r>
            <w:r w:rsidRPr="00744D00">
              <w:rPr>
                <w:rFonts w:ascii="Minion Pro" w:eastAsia="Times New Roman" w:hAnsi="Minion Pro" w:cs="Times New Roman"/>
                <w:color w:val="000000"/>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Tehničar za </w:t>
            </w:r>
            <w:proofErr w:type="spellStart"/>
            <w:r w:rsidRPr="00744D00">
              <w:rPr>
                <w:rFonts w:ascii="Minion Pro" w:eastAsia="Times New Roman" w:hAnsi="Minion Pro" w:cs="Times New Roman"/>
                <w:color w:val="000000"/>
                <w:sz w:val="20"/>
                <w:szCs w:val="20"/>
                <w:lang w:eastAsia="hr-HR"/>
              </w:rPr>
              <w:t>mehatroniku</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Tehničar za </w:t>
            </w:r>
            <w:proofErr w:type="spellStart"/>
            <w:r w:rsidRPr="00744D00">
              <w:rPr>
                <w:rFonts w:ascii="Minion Pro" w:eastAsia="Times New Roman" w:hAnsi="Minion Pro" w:cs="Times New Roman"/>
                <w:color w:val="000000"/>
                <w:sz w:val="20"/>
                <w:szCs w:val="20"/>
                <w:lang w:eastAsia="hr-HR"/>
              </w:rPr>
              <w:t>mehatroniku</w:t>
            </w:r>
            <w:proofErr w:type="spellEnd"/>
            <w:r w:rsidRPr="00744D00">
              <w:rPr>
                <w:rFonts w:ascii="Minion Pro" w:eastAsia="Times New Roman" w:hAnsi="Minion Pro" w:cs="Times New Roman"/>
                <w:color w:val="000000"/>
                <w:sz w:val="20"/>
                <w:szCs w:val="20"/>
                <w:lang w:eastAsia="hr-HR"/>
              </w:rPr>
              <w:t xml:space="preserve"> – eksperimentalni</w:t>
            </w:r>
            <w:r w:rsidRPr="00744D00">
              <w:rPr>
                <w:rFonts w:ascii="Minion Pro" w:eastAsia="Times New Roman" w:hAnsi="Minion Pro" w:cs="Times New Roman"/>
                <w:i/>
                <w:iCs/>
                <w:color w:val="000000"/>
                <w:sz w:val="20"/>
                <w:szCs w:val="20"/>
                <w:bdr w:val="none" w:sz="0" w:space="0" w:color="auto" w:frame="1"/>
                <w:lang w:eastAsia="hr-HR"/>
              </w:rPr>
              <w:t> </w:t>
            </w:r>
            <w:r w:rsidRPr="00744D00">
              <w:rPr>
                <w:rFonts w:ascii="Minion Pro" w:eastAsia="Times New Roman" w:hAnsi="Minion Pro" w:cs="Times New Roman"/>
                <w:color w:val="000000"/>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računalstvo</w:t>
            </w:r>
          </w:p>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telekomunikacije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Zrakoplovni tehničar IRE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Ekološki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Ekološki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Geološki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Naftno-rudarski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Rudarski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Arhitektonski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Geodetski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Građevinski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Graditeljstvo i geodezija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Klesarski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Klesarski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Tehničar geodezije i </w:t>
            </w:r>
            <w:proofErr w:type="spellStart"/>
            <w:r w:rsidRPr="00744D00">
              <w:rPr>
                <w:rFonts w:ascii="Minion Pro" w:eastAsia="Times New Roman" w:hAnsi="Minion Pro" w:cs="Times New Roman"/>
                <w:color w:val="000000"/>
                <w:sz w:val="20"/>
                <w:szCs w:val="20"/>
                <w:lang w:eastAsia="hr-HR"/>
              </w:rPr>
              <w:t>geoinformatike</w:t>
            </w:r>
            <w:proofErr w:type="spellEnd"/>
            <w:r w:rsidRPr="00744D00">
              <w:rPr>
                <w:rFonts w:ascii="Minion Pro" w:eastAsia="Times New Roman" w:hAnsi="Minion Pro" w:cs="Times New Roman"/>
                <w:color w:val="000000"/>
                <w:sz w:val="20"/>
                <w:szCs w:val="20"/>
                <w:lang w:eastAsia="hr-HR"/>
              </w:rPr>
              <w:t xml:space="preserve">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Grafički tehničar dorade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Grafički tehničar pripreme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Grafički tehničar tiska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Grafički urednik – dizajner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Medijski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Medijski tehničar – eksperimentalni</w:t>
            </w:r>
          </w:p>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Tehnički urednik</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WEB dizajner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Web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Ekonomska gimnazija – eksperimentalni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Jezična 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Klasična 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Klasična gimnazija – učenici koji nastavljaju učenje klasičnih jezika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Latinski jezik</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Opća 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Prirodoslovna 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Prirodoslovno--matematička 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gimnazija –</w:t>
            </w:r>
          </w:p>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eksperimentalni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Turistička gimnazija – eksperimentalni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proofErr w:type="spellStart"/>
            <w:r w:rsidRPr="00744D00">
              <w:rPr>
                <w:rFonts w:ascii="Minion Pro" w:eastAsia="Times New Roman" w:hAnsi="Minion Pro" w:cs="Times New Roman"/>
                <w:color w:val="000000"/>
                <w:sz w:val="20"/>
                <w:szCs w:val="20"/>
                <w:lang w:eastAsia="hr-HR"/>
              </w:rPr>
              <w:t>Agro</w:t>
            </w:r>
            <w:proofErr w:type="spellEnd"/>
            <w:r w:rsidRPr="00744D00">
              <w:rPr>
                <w:rFonts w:ascii="Minion Pro" w:eastAsia="Times New Roman" w:hAnsi="Minion Pro" w:cs="Times New Roman"/>
                <w:color w:val="000000"/>
                <w:sz w:val="20"/>
                <w:szCs w:val="20"/>
                <w:lang w:eastAsia="hr-HR"/>
              </w:rPr>
              <w:t xml:space="preserve"> gimnazija – eksperimentalni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Umjetnička 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Eksperimentalni program ZPG-a – gimnazijski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 održivog razvoja – eksperimentalni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Zdravstvena gimnazija – eksperimentalni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očnu optiku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Kozmetičar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Kozmetičar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zaštite osoba i imovine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proofErr w:type="spellStart"/>
            <w:r w:rsidRPr="00744D00">
              <w:rPr>
                <w:rFonts w:ascii="Minion Pro" w:eastAsia="Times New Roman" w:hAnsi="Minion Pro" w:cs="Times New Roman"/>
                <w:color w:val="000000"/>
                <w:sz w:val="20"/>
                <w:szCs w:val="20"/>
                <w:lang w:eastAsia="hr-HR"/>
              </w:rPr>
              <w:t>Agroturistički</w:t>
            </w:r>
            <w:proofErr w:type="spellEnd"/>
            <w:r w:rsidRPr="00744D00">
              <w:rPr>
                <w:rFonts w:ascii="Minion Pro" w:eastAsia="Times New Roman" w:hAnsi="Minion Pro" w:cs="Times New Roman"/>
                <w:color w:val="000000"/>
                <w:sz w:val="20"/>
                <w:szCs w:val="20"/>
                <w:lang w:eastAsia="hr-HR"/>
              </w:rPr>
              <w:t xml:space="preserve">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Poljoprivredni tehničar biljne proizvodnje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Poljoprivredni tehničar – </w:t>
            </w:r>
            <w:proofErr w:type="spellStart"/>
            <w:r w:rsidRPr="00744D00">
              <w:rPr>
                <w:rFonts w:ascii="Minion Pro" w:eastAsia="Times New Roman" w:hAnsi="Minion Pro" w:cs="Times New Roman"/>
                <w:color w:val="000000"/>
                <w:sz w:val="20"/>
                <w:szCs w:val="20"/>
                <w:lang w:eastAsia="hr-HR"/>
              </w:rPr>
              <w:t>fitofarmaceut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Poljoprivredni tehničar – opći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Agrotehničar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Poljoprivredni tehničar – stočar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Poljoprivredni tehničar – vrtlar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Mljekarski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Prehrambeni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Prehrambeni tehničar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nutricionist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Veterinarski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Ribarsko-nautički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cestovnog prometa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cestovnog prometa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Nautičar unutarnje plovidbe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Pomorski nautičar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logistiku i špediciju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jahte i marine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PT prometa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poštanske i financijske usluge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unutarnjeg transporta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Zrakoplovni prometnik</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vuče-strojovođa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željeznički promet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Brodograđevni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proofErr w:type="spellStart"/>
            <w:r w:rsidRPr="00744D00">
              <w:rPr>
                <w:rFonts w:ascii="Minion Pro" w:eastAsia="Times New Roman" w:hAnsi="Minion Pro" w:cs="Times New Roman"/>
                <w:color w:val="000000"/>
                <w:sz w:val="20"/>
                <w:szCs w:val="20"/>
                <w:lang w:eastAsia="hr-HR"/>
              </w:rPr>
              <w:t>Automehatroničar</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Strojarstvo, brodogradnja i </w:t>
            </w:r>
            <w:r w:rsidRPr="00744D00">
              <w:rPr>
                <w:rFonts w:ascii="Minion Pro" w:eastAsia="Times New Roman" w:hAnsi="Minion Pro" w:cs="Times New Roman"/>
                <w:color w:val="000000"/>
                <w:sz w:val="20"/>
                <w:szCs w:val="20"/>
                <w:lang w:eastAsia="hr-HR"/>
              </w:rPr>
              <w:lastRenderedPageBreak/>
              <w:t>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Računalni tehničar za strojarstvo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Strojarski računalni tehničar – eksperimentalni</w:t>
            </w:r>
            <w:r w:rsidRPr="00744D00">
              <w:rPr>
                <w:rFonts w:ascii="Minion Pro" w:eastAsia="Times New Roman" w:hAnsi="Minion Pro" w:cs="Times New Roman"/>
                <w:i/>
                <w:iCs/>
                <w:color w:val="000000"/>
                <w:sz w:val="20"/>
                <w:szCs w:val="20"/>
                <w:bdr w:val="none" w:sz="0" w:space="0" w:color="auto" w:frame="1"/>
                <w:lang w:eastAsia="hr-HR"/>
              </w:rPr>
              <w:t> </w:t>
            </w:r>
            <w:r w:rsidRPr="00744D00">
              <w:rPr>
                <w:rFonts w:ascii="Minion Pro" w:eastAsia="Times New Roman" w:hAnsi="Minion Pro" w:cs="Times New Roman"/>
                <w:color w:val="000000"/>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poljoprivredne mehanizacije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brodostrojarstvo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energetiku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vozila i vozna sredstva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 vozila i vozna sredstva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Zrakoplovni tehničar ZIM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Drvodjeljski tehničar – restaurator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Drvodjeljski tehničar – dizajner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Drvodjeljski tehničar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Meteorološki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Fizika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Šumarski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Tehničar zaštite prirode – eksperimentalni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Modelar obuće i kožne galanterije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Odjevni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Modni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Tekstilno-kemijski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lastRenderedPageBreak/>
              <w:t>Turizam i ugostiteljstvo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Hotelijersko-turistički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Turizam i ugostiteljstvo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Turističko-hotelijerski komercijalist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Geografija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Dizajner odjeće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Dizajner tekstila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čembalist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fagotist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flautist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gitarist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harfist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harmonikaš</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klarinetist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w:t>
            </w:r>
            <w:proofErr w:type="spellStart"/>
            <w:r w:rsidRPr="00744D00">
              <w:rPr>
                <w:rFonts w:ascii="Minion Pro" w:eastAsia="Times New Roman" w:hAnsi="Minion Pro" w:cs="Times New Roman"/>
                <w:color w:val="000000"/>
                <w:sz w:val="20"/>
                <w:szCs w:val="20"/>
                <w:lang w:eastAsia="hr-HR"/>
              </w:rPr>
              <w:t>kontrabasist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mandolinista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oboist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orguljaš</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pjevač</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saksofonist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tamburaš</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trombonist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trubač</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w:t>
            </w:r>
            <w:proofErr w:type="spellStart"/>
            <w:r w:rsidRPr="00744D00">
              <w:rPr>
                <w:rFonts w:ascii="Minion Pro" w:eastAsia="Times New Roman" w:hAnsi="Minion Pro" w:cs="Times New Roman"/>
                <w:color w:val="000000"/>
                <w:sz w:val="20"/>
                <w:szCs w:val="20"/>
                <w:lang w:eastAsia="hr-HR"/>
              </w:rPr>
              <w:t>tubist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udaraljkaš</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w:t>
            </w:r>
            <w:proofErr w:type="spellStart"/>
            <w:r w:rsidRPr="00744D00">
              <w:rPr>
                <w:rFonts w:ascii="Minion Pro" w:eastAsia="Times New Roman" w:hAnsi="Minion Pro" w:cs="Times New Roman"/>
                <w:color w:val="000000"/>
                <w:sz w:val="20"/>
                <w:szCs w:val="20"/>
                <w:lang w:eastAsia="hr-HR"/>
              </w:rPr>
              <w:t>eufonist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violinist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violist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violončelist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 teorijski smjer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Glazbenik klavirist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w:t>
            </w:r>
            <w:proofErr w:type="spellStart"/>
            <w:r w:rsidRPr="00744D00">
              <w:rPr>
                <w:rFonts w:ascii="Minion Pro" w:eastAsia="Times New Roman" w:hAnsi="Minion Pro" w:cs="Times New Roman"/>
                <w:color w:val="000000"/>
                <w:sz w:val="20"/>
                <w:szCs w:val="20"/>
                <w:lang w:eastAsia="hr-HR"/>
              </w:rPr>
              <w:t>rogist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Graditelj i restaurator glazbala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klavirist popularne i </w:t>
            </w:r>
            <w:proofErr w:type="spellStart"/>
            <w:r w:rsidRPr="00744D00">
              <w:rPr>
                <w:rFonts w:ascii="Minion Pro" w:eastAsia="Times New Roman" w:hAnsi="Minion Pro" w:cs="Times New Roman"/>
                <w:color w:val="000000"/>
                <w:sz w:val="20"/>
                <w:szCs w:val="20"/>
                <w:lang w:eastAsia="hr-HR"/>
              </w:rPr>
              <w:t>jazz</w:t>
            </w:r>
            <w:proofErr w:type="spellEnd"/>
            <w:r w:rsidRPr="00744D00">
              <w:rPr>
                <w:rFonts w:ascii="Minion Pro" w:eastAsia="Times New Roman" w:hAnsi="Minion Pro" w:cs="Times New Roman"/>
                <w:color w:val="000000"/>
                <w:sz w:val="20"/>
                <w:szCs w:val="20"/>
                <w:lang w:eastAsia="hr-HR"/>
              </w:rPr>
              <w:t xml:space="preserve"> glazbe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saksofonist popularne i </w:t>
            </w:r>
            <w:proofErr w:type="spellStart"/>
            <w:r w:rsidRPr="00744D00">
              <w:rPr>
                <w:rFonts w:ascii="Minion Pro" w:eastAsia="Times New Roman" w:hAnsi="Minion Pro" w:cs="Times New Roman"/>
                <w:color w:val="000000"/>
                <w:sz w:val="20"/>
                <w:szCs w:val="20"/>
                <w:lang w:eastAsia="hr-HR"/>
              </w:rPr>
              <w:t>jazz</w:t>
            </w:r>
            <w:proofErr w:type="spellEnd"/>
            <w:r w:rsidRPr="00744D00">
              <w:rPr>
                <w:rFonts w:ascii="Minion Pro" w:eastAsia="Times New Roman" w:hAnsi="Minion Pro" w:cs="Times New Roman"/>
                <w:color w:val="000000"/>
                <w:sz w:val="20"/>
                <w:szCs w:val="20"/>
                <w:lang w:eastAsia="hr-HR"/>
              </w:rPr>
              <w:t xml:space="preserve"> glazbe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bubnjar i udaraljkaš popularne i </w:t>
            </w:r>
            <w:proofErr w:type="spellStart"/>
            <w:r w:rsidRPr="00744D00">
              <w:rPr>
                <w:rFonts w:ascii="Minion Pro" w:eastAsia="Times New Roman" w:hAnsi="Minion Pro" w:cs="Times New Roman"/>
                <w:color w:val="000000"/>
                <w:sz w:val="20"/>
                <w:szCs w:val="20"/>
                <w:lang w:eastAsia="hr-HR"/>
              </w:rPr>
              <w:t>jazz</w:t>
            </w:r>
            <w:proofErr w:type="spellEnd"/>
            <w:r w:rsidRPr="00744D00">
              <w:rPr>
                <w:rFonts w:ascii="Minion Pro" w:eastAsia="Times New Roman" w:hAnsi="Minion Pro" w:cs="Times New Roman"/>
                <w:color w:val="000000"/>
                <w:sz w:val="20"/>
                <w:szCs w:val="20"/>
                <w:lang w:eastAsia="hr-HR"/>
              </w:rPr>
              <w:t xml:space="preserve"> glazbe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gitarist popularne i </w:t>
            </w:r>
            <w:proofErr w:type="spellStart"/>
            <w:r w:rsidRPr="00744D00">
              <w:rPr>
                <w:rFonts w:ascii="Minion Pro" w:eastAsia="Times New Roman" w:hAnsi="Minion Pro" w:cs="Times New Roman"/>
                <w:color w:val="000000"/>
                <w:sz w:val="20"/>
                <w:szCs w:val="20"/>
                <w:lang w:eastAsia="hr-HR"/>
              </w:rPr>
              <w:t>jazz</w:t>
            </w:r>
            <w:proofErr w:type="spellEnd"/>
            <w:r w:rsidRPr="00744D00">
              <w:rPr>
                <w:rFonts w:ascii="Minion Pro" w:eastAsia="Times New Roman" w:hAnsi="Minion Pro" w:cs="Times New Roman"/>
                <w:color w:val="000000"/>
                <w:sz w:val="20"/>
                <w:szCs w:val="20"/>
                <w:lang w:eastAsia="hr-HR"/>
              </w:rPr>
              <w:t xml:space="preserve"> glazbe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bas gitarist popularne i </w:t>
            </w:r>
            <w:proofErr w:type="spellStart"/>
            <w:r w:rsidRPr="00744D00">
              <w:rPr>
                <w:rFonts w:ascii="Minion Pro" w:eastAsia="Times New Roman" w:hAnsi="Minion Pro" w:cs="Times New Roman"/>
                <w:color w:val="000000"/>
                <w:sz w:val="20"/>
                <w:szCs w:val="20"/>
                <w:lang w:eastAsia="hr-HR"/>
              </w:rPr>
              <w:t>jazz</w:t>
            </w:r>
            <w:proofErr w:type="spellEnd"/>
            <w:r w:rsidRPr="00744D00">
              <w:rPr>
                <w:rFonts w:ascii="Minion Pro" w:eastAsia="Times New Roman" w:hAnsi="Minion Pro" w:cs="Times New Roman"/>
                <w:color w:val="000000"/>
                <w:sz w:val="20"/>
                <w:szCs w:val="20"/>
                <w:lang w:eastAsia="hr-HR"/>
              </w:rPr>
              <w:t xml:space="preserve"> glazbe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w:t>
            </w:r>
            <w:proofErr w:type="spellStart"/>
            <w:r w:rsidRPr="00744D00">
              <w:rPr>
                <w:rFonts w:ascii="Minion Pro" w:eastAsia="Times New Roman" w:hAnsi="Minion Pro" w:cs="Times New Roman"/>
                <w:color w:val="000000"/>
                <w:sz w:val="20"/>
                <w:szCs w:val="20"/>
                <w:lang w:eastAsia="hr-HR"/>
              </w:rPr>
              <w:t>kontrabasist</w:t>
            </w:r>
            <w:proofErr w:type="spellEnd"/>
            <w:r w:rsidRPr="00744D00">
              <w:rPr>
                <w:rFonts w:ascii="Minion Pro" w:eastAsia="Times New Roman" w:hAnsi="Minion Pro" w:cs="Times New Roman"/>
                <w:color w:val="000000"/>
                <w:sz w:val="20"/>
                <w:szCs w:val="20"/>
                <w:lang w:eastAsia="hr-HR"/>
              </w:rPr>
              <w:t xml:space="preserve"> popularne i </w:t>
            </w:r>
            <w:proofErr w:type="spellStart"/>
            <w:r w:rsidRPr="00744D00">
              <w:rPr>
                <w:rFonts w:ascii="Minion Pro" w:eastAsia="Times New Roman" w:hAnsi="Minion Pro" w:cs="Times New Roman"/>
                <w:color w:val="000000"/>
                <w:sz w:val="20"/>
                <w:szCs w:val="20"/>
                <w:lang w:eastAsia="hr-HR"/>
              </w:rPr>
              <w:t>jazz</w:t>
            </w:r>
            <w:proofErr w:type="spellEnd"/>
            <w:r w:rsidRPr="00744D00">
              <w:rPr>
                <w:rFonts w:ascii="Minion Pro" w:eastAsia="Times New Roman" w:hAnsi="Minion Pro" w:cs="Times New Roman"/>
                <w:color w:val="000000"/>
                <w:sz w:val="20"/>
                <w:szCs w:val="20"/>
                <w:lang w:eastAsia="hr-HR"/>
              </w:rPr>
              <w:t xml:space="preserve"> glazbe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Glazbenik pjevač popularne i </w:t>
            </w:r>
            <w:proofErr w:type="spellStart"/>
            <w:r w:rsidRPr="00744D00">
              <w:rPr>
                <w:rFonts w:ascii="Minion Pro" w:eastAsia="Times New Roman" w:hAnsi="Minion Pro" w:cs="Times New Roman"/>
                <w:color w:val="000000"/>
                <w:sz w:val="20"/>
                <w:szCs w:val="20"/>
                <w:lang w:eastAsia="hr-HR"/>
              </w:rPr>
              <w:t>jazz</w:t>
            </w:r>
            <w:proofErr w:type="spellEnd"/>
            <w:r w:rsidRPr="00744D00">
              <w:rPr>
                <w:rFonts w:ascii="Minion Pro" w:eastAsia="Times New Roman" w:hAnsi="Minion Pro" w:cs="Times New Roman"/>
                <w:color w:val="000000"/>
                <w:sz w:val="20"/>
                <w:szCs w:val="20"/>
                <w:lang w:eastAsia="hr-HR"/>
              </w:rPr>
              <w:t xml:space="preserve"> glazbe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Glazbena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likovna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umjetnost i dizajn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Tehnička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Umjetnost – plesna </w:t>
            </w:r>
            <w:r w:rsidRPr="00744D00">
              <w:rPr>
                <w:rFonts w:ascii="Minion Pro" w:eastAsia="Times New Roman" w:hAnsi="Minion Pro" w:cs="Times New Roman"/>
                <w:color w:val="000000"/>
                <w:sz w:val="20"/>
                <w:szCs w:val="20"/>
                <w:lang w:eastAsia="hr-HR"/>
              </w:rPr>
              <w:lastRenderedPageBreak/>
              <w:t>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Plesač klasičnog baleta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 xml:space="preserve">Tjelesna i zdravstvena </w:t>
            </w:r>
            <w:r w:rsidRPr="00744D00">
              <w:rPr>
                <w:rFonts w:ascii="Minion Pro" w:eastAsia="Times New Roman" w:hAnsi="Minion Pro" w:cs="Times New Roman"/>
                <w:color w:val="000000"/>
                <w:sz w:val="20"/>
                <w:szCs w:val="20"/>
                <w:lang w:eastAsia="hr-HR"/>
              </w:rPr>
              <w:lastRenderedPageBreak/>
              <w:t>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lastRenderedPageBreak/>
              <w:t>Umjetnost – plesna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Plesač narodnih plesova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Tjelesna i zdravstvena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Plesač suvremenog plesa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Tjelesna i zdravstvena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Scenski plesač</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Tjelesna i zdravstvena kultura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0"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b/>
                <w:bCs/>
                <w:color w:val="000000"/>
                <w:sz w:val="20"/>
                <w:szCs w:val="20"/>
                <w:bdr w:val="none" w:sz="0" w:space="0" w:color="auto" w:frame="1"/>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Dentalna asistentica/asistent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Dentalni tehničar/Dentalna tehničarka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Farmaceutski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Fizioterapeutski tehničar/Fizioterapeutska tehničarka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Medicinska sestra opće njege/tehničar opće njege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Medicinski kozmetičar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Primalja-asistentica/asistent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Sanitarni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r w:rsidR="00744D00" w:rsidRPr="00744D00" w:rsidTr="00744D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Zdravstveno-</w:t>
            </w:r>
            <w:r w:rsidRPr="00744D00">
              <w:rPr>
                <w:rFonts w:ascii="Minion Pro" w:eastAsia="Times New Roman" w:hAnsi="Minion Pro" w:cs="Times New Roman"/>
                <w:color w:val="000000"/>
                <w:sz w:val="20"/>
                <w:szCs w:val="20"/>
                <w:lang w:eastAsia="hr-HR"/>
              </w:rPr>
              <w:br/>
              <w:t>-laboratorijski tehničar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44D00" w:rsidRPr="00744D00" w:rsidRDefault="00744D00" w:rsidP="00744D00">
            <w:pPr>
              <w:spacing w:after="225" w:line="240" w:lineRule="auto"/>
              <w:textAlignment w:val="baseline"/>
              <w:rPr>
                <w:rFonts w:ascii="Minion Pro" w:eastAsia="Times New Roman" w:hAnsi="Minion Pro" w:cs="Times New Roman"/>
                <w:color w:val="000000"/>
                <w:sz w:val="20"/>
                <w:szCs w:val="20"/>
                <w:lang w:eastAsia="hr-HR"/>
              </w:rPr>
            </w:pPr>
            <w:r w:rsidRPr="00744D00">
              <w:rPr>
                <w:rFonts w:ascii="Minion Pro" w:eastAsia="Times New Roman" w:hAnsi="Minion Pro" w:cs="Times New Roman"/>
                <w:color w:val="000000"/>
                <w:sz w:val="20"/>
                <w:szCs w:val="20"/>
                <w:lang w:eastAsia="hr-HR"/>
              </w:rPr>
              <w:t>Kemija</w:t>
            </w:r>
          </w:p>
        </w:tc>
      </w:tr>
    </w:tbl>
    <w:p w:rsidR="00FF169B" w:rsidRDefault="00FF169B"/>
    <w:sectPr w:rsidR="00FF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6"/>
    <w:rsid w:val="000E2DC1"/>
    <w:rsid w:val="005C0107"/>
    <w:rsid w:val="00744D00"/>
    <w:rsid w:val="00B55286"/>
    <w:rsid w:val="00FF1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4D00"/>
  </w:style>
  <w:style w:type="paragraph" w:customStyle="1" w:styleId="t-10-9-kurz-s">
    <w:name w:val="t-10-9-kurz-s"/>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44D00"/>
  </w:style>
  <w:style w:type="paragraph" w:customStyle="1" w:styleId="t-10-9-kurz-s-ispod">
    <w:name w:val="t-10-9-kurz-s-ispo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4D00"/>
  </w:style>
  <w:style w:type="paragraph" w:customStyle="1" w:styleId="t-10-9-kurz-s">
    <w:name w:val="t-10-9-kurz-s"/>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44D00"/>
  </w:style>
  <w:style w:type="paragraph" w:customStyle="1" w:styleId="t-10-9-kurz-s-ispod">
    <w:name w:val="t-10-9-kurz-s-ispo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744D0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0780">
      <w:bodyDiv w:val="1"/>
      <w:marLeft w:val="0"/>
      <w:marRight w:val="0"/>
      <w:marTop w:val="0"/>
      <w:marBottom w:val="0"/>
      <w:divBdr>
        <w:top w:val="none" w:sz="0" w:space="0" w:color="auto"/>
        <w:left w:val="none" w:sz="0" w:space="0" w:color="auto"/>
        <w:bottom w:val="none" w:sz="0" w:space="0" w:color="auto"/>
        <w:right w:val="none" w:sz="0" w:space="0" w:color="auto"/>
      </w:divBdr>
      <w:divsChild>
        <w:div w:id="1133059743">
          <w:marLeft w:val="0"/>
          <w:marRight w:val="0"/>
          <w:marTop w:val="0"/>
          <w:marBottom w:val="0"/>
          <w:divBdr>
            <w:top w:val="none" w:sz="0" w:space="0" w:color="auto"/>
            <w:left w:val="none" w:sz="0" w:space="0" w:color="auto"/>
            <w:bottom w:val="none" w:sz="0" w:space="0" w:color="auto"/>
            <w:right w:val="none" w:sz="0" w:space="0" w:color="auto"/>
          </w:divBdr>
          <w:divsChild>
            <w:div w:id="2037192003">
              <w:marLeft w:val="-225"/>
              <w:marRight w:val="-225"/>
              <w:marTop w:val="0"/>
              <w:marBottom w:val="0"/>
              <w:divBdr>
                <w:top w:val="none" w:sz="0" w:space="0" w:color="auto"/>
                <w:left w:val="none" w:sz="0" w:space="0" w:color="auto"/>
                <w:bottom w:val="none" w:sz="0" w:space="0" w:color="auto"/>
                <w:right w:val="none" w:sz="0" w:space="0" w:color="auto"/>
              </w:divBdr>
              <w:divsChild>
                <w:div w:id="2126651624">
                  <w:marLeft w:val="0"/>
                  <w:marRight w:val="0"/>
                  <w:marTop w:val="0"/>
                  <w:marBottom w:val="0"/>
                  <w:divBdr>
                    <w:top w:val="none" w:sz="0" w:space="0" w:color="auto"/>
                    <w:left w:val="none" w:sz="0" w:space="0" w:color="auto"/>
                    <w:bottom w:val="none" w:sz="0" w:space="0" w:color="auto"/>
                    <w:right w:val="none" w:sz="0" w:space="0" w:color="auto"/>
                  </w:divBdr>
                  <w:divsChild>
                    <w:div w:id="1940793683">
                      <w:marLeft w:val="0"/>
                      <w:marRight w:val="0"/>
                      <w:marTop w:val="600"/>
                      <w:marBottom w:val="150"/>
                      <w:divBdr>
                        <w:top w:val="none" w:sz="0" w:space="0" w:color="auto"/>
                        <w:left w:val="none" w:sz="0" w:space="0" w:color="auto"/>
                        <w:bottom w:val="none" w:sz="0" w:space="0" w:color="auto"/>
                        <w:right w:val="none" w:sz="0" w:space="0" w:color="auto"/>
                      </w:divBdr>
                      <w:divsChild>
                        <w:div w:id="374696523">
                          <w:marLeft w:val="0"/>
                          <w:marRight w:val="0"/>
                          <w:marTop w:val="600"/>
                          <w:marBottom w:val="600"/>
                          <w:divBdr>
                            <w:top w:val="none" w:sz="0" w:space="0" w:color="auto"/>
                            <w:left w:val="none" w:sz="0" w:space="0" w:color="auto"/>
                            <w:bottom w:val="none" w:sz="0" w:space="0" w:color="auto"/>
                            <w:right w:val="none" w:sz="0" w:space="0" w:color="auto"/>
                          </w:divBdr>
                        </w:div>
                      </w:divsChild>
                    </w:div>
                    <w:div w:id="1147357556">
                      <w:marLeft w:val="0"/>
                      <w:marRight w:val="0"/>
                      <w:marTop w:val="0"/>
                      <w:marBottom w:val="0"/>
                      <w:divBdr>
                        <w:top w:val="none" w:sz="0" w:space="0" w:color="auto"/>
                        <w:left w:val="none" w:sz="0" w:space="0" w:color="auto"/>
                        <w:bottom w:val="none" w:sz="0" w:space="0" w:color="auto"/>
                        <w:right w:val="none" w:sz="0" w:space="0" w:color="auto"/>
                      </w:divBdr>
                      <w:divsChild>
                        <w:div w:id="438061733">
                          <w:marLeft w:val="0"/>
                          <w:marRight w:val="0"/>
                          <w:marTop w:val="0"/>
                          <w:marBottom w:val="0"/>
                          <w:divBdr>
                            <w:top w:val="none" w:sz="0" w:space="0" w:color="auto"/>
                            <w:left w:val="none" w:sz="0" w:space="0" w:color="auto"/>
                            <w:bottom w:val="none" w:sz="0" w:space="0" w:color="auto"/>
                            <w:right w:val="none" w:sz="0" w:space="0" w:color="auto"/>
                          </w:divBdr>
                          <w:divsChild>
                            <w:div w:id="829520808">
                              <w:marLeft w:val="0"/>
                              <w:marRight w:val="0"/>
                              <w:marTop w:val="150"/>
                              <w:marBottom w:val="150"/>
                              <w:divBdr>
                                <w:top w:val="none" w:sz="0" w:space="0" w:color="auto"/>
                                <w:left w:val="none" w:sz="0" w:space="0" w:color="auto"/>
                                <w:bottom w:val="none" w:sz="0" w:space="0" w:color="auto"/>
                                <w:right w:val="none" w:sz="0" w:space="0" w:color="auto"/>
                              </w:divBdr>
                              <w:divsChild>
                                <w:div w:id="1019621808">
                                  <w:marLeft w:val="0"/>
                                  <w:marRight w:val="0"/>
                                  <w:marTop w:val="0"/>
                                  <w:marBottom w:val="0"/>
                                  <w:divBdr>
                                    <w:top w:val="none" w:sz="0" w:space="0" w:color="auto"/>
                                    <w:left w:val="none" w:sz="0" w:space="0" w:color="auto"/>
                                    <w:bottom w:val="none" w:sz="0" w:space="0" w:color="auto"/>
                                    <w:right w:val="none" w:sz="0" w:space="0" w:color="auto"/>
                                  </w:divBdr>
                                  <w:divsChild>
                                    <w:div w:id="2445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4544">
          <w:marLeft w:val="0"/>
          <w:marRight w:val="0"/>
          <w:marTop w:val="0"/>
          <w:marBottom w:val="0"/>
          <w:divBdr>
            <w:top w:val="none" w:sz="0" w:space="0" w:color="auto"/>
            <w:left w:val="none" w:sz="0" w:space="0" w:color="auto"/>
            <w:bottom w:val="none" w:sz="0" w:space="0" w:color="auto"/>
            <w:right w:val="none" w:sz="0" w:space="0" w:color="auto"/>
          </w:divBdr>
          <w:divsChild>
            <w:div w:id="2104913208">
              <w:marLeft w:val="-225"/>
              <w:marRight w:val="-225"/>
              <w:marTop w:val="0"/>
              <w:marBottom w:val="0"/>
              <w:divBdr>
                <w:top w:val="none" w:sz="0" w:space="0" w:color="auto"/>
                <w:left w:val="none" w:sz="0" w:space="0" w:color="auto"/>
                <w:bottom w:val="none" w:sz="0" w:space="0" w:color="auto"/>
                <w:right w:val="none" w:sz="0" w:space="0" w:color="auto"/>
              </w:divBdr>
              <w:divsChild>
                <w:div w:id="389885515">
                  <w:marLeft w:val="0"/>
                  <w:marRight w:val="0"/>
                  <w:marTop w:val="0"/>
                  <w:marBottom w:val="0"/>
                  <w:divBdr>
                    <w:top w:val="none" w:sz="0" w:space="0" w:color="auto"/>
                    <w:left w:val="none" w:sz="0" w:space="0" w:color="auto"/>
                    <w:bottom w:val="none" w:sz="0" w:space="0" w:color="auto"/>
                    <w:right w:val="none" w:sz="0" w:space="0" w:color="auto"/>
                  </w:divBdr>
                  <w:divsChild>
                    <w:div w:id="1525703998">
                      <w:marLeft w:val="0"/>
                      <w:marRight w:val="0"/>
                      <w:marTop w:val="0"/>
                      <w:marBottom w:val="0"/>
                      <w:divBdr>
                        <w:top w:val="none" w:sz="0" w:space="0" w:color="auto"/>
                        <w:left w:val="none" w:sz="0" w:space="0" w:color="auto"/>
                        <w:bottom w:val="none" w:sz="0" w:space="0" w:color="auto"/>
                        <w:right w:val="none" w:sz="0" w:space="0" w:color="auto"/>
                      </w:divBdr>
                    </w:div>
                  </w:divsChild>
                </w:div>
                <w:div w:id="703749914">
                  <w:marLeft w:val="0"/>
                  <w:marRight w:val="0"/>
                  <w:marTop w:val="0"/>
                  <w:marBottom w:val="0"/>
                  <w:divBdr>
                    <w:top w:val="none" w:sz="0" w:space="0" w:color="auto"/>
                    <w:left w:val="none" w:sz="0" w:space="0" w:color="auto"/>
                    <w:bottom w:val="none" w:sz="0" w:space="0" w:color="auto"/>
                    <w:right w:val="none" w:sz="0" w:space="0" w:color="auto"/>
                  </w:divBdr>
                  <w:divsChild>
                    <w:div w:id="1138182537">
                      <w:marLeft w:val="0"/>
                      <w:marRight w:val="0"/>
                      <w:marTop w:val="0"/>
                      <w:marBottom w:val="0"/>
                      <w:divBdr>
                        <w:top w:val="none" w:sz="0" w:space="0" w:color="auto"/>
                        <w:left w:val="none" w:sz="0" w:space="0" w:color="auto"/>
                        <w:bottom w:val="none" w:sz="0" w:space="0" w:color="auto"/>
                        <w:right w:val="none" w:sz="0" w:space="0" w:color="auto"/>
                      </w:divBdr>
                    </w:div>
                    <w:div w:id="10219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12073">
      <w:bodyDiv w:val="1"/>
      <w:marLeft w:val="0"/>
      <w:marRight w:val="0"/>
      <w:marTop w:val="0"/>
      <w:marBottom w:val="0"/>
      <w:divBdr>
        <w:top w:val="none" w:sz="0" w:space="0" w:color="auto"/>
        <w:left w:val="none" w:sz="0" w:space="0" w:color="auto"/>
        <w:bottom w:val="none" w:sz="0" w:space="0" w:color="auto"/>
        <w:right w:val="none" w:sz="0" w:space="0" w:color="auto"/>
      </w:divBdr>
      <w:divsChild>
        <w:div w:id="1292595198">
          <w:marLeft w:val="0"/>
          <w:marRight w:val="0"/>
          <w:marTop w:val="0"/>
          <w:marBottom w:val="0"/>
          <w:divBdr>
            <w:top w:val="none" w:sz="0" w:space="0" w:color="auto"/>
            <w:left w:val="none" w:sz="0" w:space="0" w:color="auto"/>
            <w:bottom w:val="none" w:sz="0" w:space="0" w:color="auto"/>
            <w:right w:val="none" w:sz="0" w:space="0" w:color="auto"/>
          </w:divBdr>
          <w:divsChild>
            <w:div w:id="901065710">
              <w:marLeft w:val="-225"/>
              <w:marRight w:val="-225"/>
              <w:marTop w:val="0"/>
              <w:marBottom w:val="0"/>
              <w:divBdr>
                <w:top w:val="none" w:sz="0" w:space="0" w:color="auto"/>
                <w:left w:val="none" w:sz="0" w:space="0" w:color="auto"/>
                <w:bottom w:val="none" w:sz="0" w:space="0" w:color="auto"/>
                <w:right w:val="none" w:sz="0" w:space="0" w:color="auto"/>
              </w:divBdr>
              <w:divsChild>
                <w:div w:id="565845349">
                  <w:marLeft w:val="0"/>
                  <w:marRight w:val="0"/>
                  <w:marTop w:val="0"/>
                  <w:marBottom w:val="0"/>
                  <w:divBdr>
                    <w:top w:val="none" w:sz="0" w:space="0" w:color="auto"/>
                    <w:left w:val="none" w:sz="0" w:space="0" w:color="auto"/>
                    <w:bottom w:val="none" w:sz="0" w:space="0" w:color="auto"/>
                    <w:right w:val="none" w:sz="0" w:space="0" w:color="auto"/>
                  </w:divBdr>
                  <w:divsChild>
                    <w:div w:id="1781757116">
                      <w:marLeft w:val="0"/>
                      <w:marRight w:val="0"/>
                      <w:marTop w:val="600"/>
                      <w:marBottom w:val="150"/>
                      <w:divBdr>
                        <w:top w:val="none" w:sz="0" w:space="0" w:color="auto"/>
                        <w:left w:val="none" w:sz="0" w:space="0" w:color="auto"/>
                        <w:bottom w:val="none" w:sz="0" w:space="0" w:color="auto"/>
                        <w:right w:val="none" w:sz="0" w:space="0" w:color="auto"/>
                      </w:divBdr>
                      <w:divsChild>
                        <w:div w:id="271594335">
                          <w:marLeft w:val="0"/>
                          <w:marRight w:val="0"/>
                          <w:marTop w:val="600"/>
                          <w:marBottom w:val="600"/>
                          <w:divBdr>
                            <w:top w:val="none" w:sz="0" w:space="0" w:color="auto"/>
                            <w:left w:val="none" w:sz="0" w:space="0" w:color="auto"/>
                            <w:bottom w:val="none" w:sz="0" w:space="0" w:color="auto"/>
                            <w:right w:val="none" w:sz="0" w:space="0" w:color="auto"/>
                          </w:divBdr>
                        </w:div>
                      </w:divsChild>
                    </w:div>
                    <w:div w:id="1064723490">
                      <w:marLeft w:val="0"/>
                      <w:marRight w:val="0"/>
                      <w:marTop w:val="0"/>
                      <w:marBottom w:val="0"/>
                      <w:divBdr>
                        <w:top w:val="none" w:sz="0" w:space="0" w:color="auto"/>
                        <w:left w:val="none" w:sz="0" w:space="0" w:color="auto"/>
                        <w:bottom w:val="none" w:sz="0" w:space="0" w:color="auto"/>
                        <w:right w:val="none" w:sz="0" w:space="0" w:color="auto"/>
                      </w:divBdr>
                      <w:divsChild>
                        <w:div w:id="1557620174">
                          <w:marLeft w:val="0"/>
                          <w:marRight w:val="0"/>
                          <w:marTop w:val="0"/>
                          <w:marBottom w:val="0"/>
                          <w:divBdr>
                            <w:top w:val="none" w:sz="0" w:space="0" w:color="auto"/>
                            <w:left w:val="none" w:sz="0" w:space="0" w:color="auto"/>
                            <w:bottom w:val="none" w:sz="0" w:space="0" w:color="auto"/>
                            <w:right w:val="none" w:sz="0" w:space="0" w:color="auto"/>
                          </w:divBdr>
                          <w:divsChild>
                            <w:div w:id="833765573">
                              <w:marLeft w:val="0"/>
                              <w:marRight w:val="0"/>
                              <w:marTop w:val="150"/>
                              <w:marBottom w:val="150"/>
                              <w:divBdr>
                                <w:top w:val="none" w:sz="0" w:space="0" w:color="auto"/>
                                <w:left w:val="none" w:sz="0" w:space="0" w:color="auto"/>
                                <w:bottom w:val="none" w:sz="0" w:space="0" w:color="auto"/>
                                <w:right w:val="none" w:sz="0" w:space="0" w:color="auto"/>
                              </w:divBdr>
                              <w:divsChild>
                                <w:div w:id="1764104899">
                                  <w:marLeft w:val="0"/>
                                  <w:marRight w:val="0"/>
                                  <w:marTop w:val="0"/>
                                  <w:marBottom w:val="0"/>
                                  <w:divBdr>
                                    <w:top w:val="none" w:sz="0" w:space="0" w:color="auto"/>
                                    <w:left w:val="none" w:sz="0" w:space="0" w:color="auto"/>
                                    <w:bottom w:val="none" w:sz="0" w:space="0" w:color="auto"/>
                                    <w:right w:val="none" w:sz="0" w:space="0" w:color="auto"/>
                                  </w:divBdr>
                                  <w:divsChild>
                                    <w:div w:id="1139952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11512">
          <w:marLeft w:val="0"/>
          <w:marRight w:val="0"/>
          <w:marTop w:val="0"/>
          <w:marBottom w:val="0"/>
          <w:divBdr>
            <w:top w:val="none" w:sz="0" w:space="0" w:color="auto"/>
            <w:left w:val="none" w:sz="0" w:space="0" w:color="auto"/>
            <w:bottom w:val="none" w:sz="0" w:space="0" w:color="auto"/>
            <w:right w:val="none" w:sz="0" w:space="0" w:color="auto"/>
          </w:divBdr>
          <w:divsChild>
            <w:div w:id="578829271">
              <w:marLeft w:val="-225"/>
              <w:marRight w:val="-225"/>
              <w:marTop w:val="0"/>
              <w:marBottom w:val="0"/>
              <w:divBdr>
                <w:top w:val="none" w:sz="0" w:space="0" w:color="auto"/>
                <w:left w:val="none" w:sz="0" w:space="0" w:color="auto"/>
                <w:bottom w:val="none" w:sz="0" w:space="0" w:color="auto"/>
                <w:right w:val="none" w:sz="0" w:space="0" w:color="auto"/>
              </w:divBdr>
              <w:divsChild>
                <w:div w:id="410395517">
                  <w:marLeft w:val="0"/>
                  <w:marRight w:val="0"/>
                  <w:marTop w:val="0"/>
                  <w:marBottom w:val="0"/>
                  <w:divBdr>
                    <w:top w:val="none" w:sz="0" w:space="0" w:color="auto"/>
                    <w:left w:val="none" w:sz="0" w:space="0" w:color="auto"/>
                    <w:bottom w:val="none" w:sz="0" w:space="0" w:color="auto"/>
                    <w:right w:val="none" w:sz="0" w:space="0" w:color="auto"/>
                  </w:divBdr>
                  <w:divsChild>
                    <w:div w:id="351996312">
                      <w:marLeft w:val="0"/>
                      <w:marRight w:val="0"/>
                      <w:marTop w:val="0"/>
                      <w:marBottom w:val="0"/>
                      <w:divBdr>
                        <w:top w:val="none" w:sz="0" w:space="0" w:color="auto"/>
                        <w:left w:val="none" w:sz="0" w:space="0" w:color="auto"/>
                        <w:bottom w:val="none" w:sz="0" w:space="0" w:color="auto"/>
                        <w:right w:val="none" w:sz="0" w:space="0" w:color="auto"/>
                      </w:divBdr>
                    </w:div>
                  </w:divsChild>
                </w:div>
                <w:div w:id="507016481">
                  <w:marLeft w:val="0"/>
                  <w:marRight w:val="0"/>
                  <w:marTop w:val="0"/>
                  <w:marBottom w:val="0"/>
                  <w:divBdr>
                    <w:top w:val="none" w:sz="0" w:space="0" w:color="auto"/>
                    <w:left w:val="none" w:sz="0" w:space="0" w:color="auto"/>
                    <w:bottom w:val="none" w:sz="0" w:space="0" w:color="auto"/>
                    <w:right w:val="none" w:sz="0" w:space="0" w:color="auto"/>
                  </w:divBdr>
                  <w:divsChild>
                    <w:div w:id="1281494316">
                      <w:marLeft w:val="0"/>
                      <w:marRight w:val="0"/>
                      <w:marTop w:val="0"/>
                      <w:marBottom w:val="0"/>
                      <w:divBdr>
                        <w:top w:val="none" w:sz="0" w:space="0" w:color="auto"/>
                        <w:left w:val="none" w:sz="0" w:space="0" w:color="auto"/>
                        <w:bottom w:val="none" w:sz="0" w:space="0" w:color="auto"/>
                        <w:right w:val="none" w:sz="0" w:space="0" w:color="auto"/>
                      </w:divBdr>
                    </w:div>
                    <w:div w:id="1617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9469">
      <w:bodyDiv w:val="1"/>
      <w:marLeft w:val="0"/>
      <w:marRight w:val="0"/>
      <w:marTop w:val="0"/>
      <w:marBottom w:val="0"/>
      <w:divBdr>
        <w:top w:val="none" w:sz="0" w:space="0" w:color="auto"/>
        <w:left w:val="none" w:sz="0" w:space="0" w:color="auto"/>
        <w:bottom w:val="none" w:sz="0" w:space="0" w:color="auto"/>
        <w:right w:val="none" w:sz="0" w:space="0" w:color="auto"/>
      </w:divBdr>
    </w:div>
    <w:div w:id="1712683097">
      <w:bodyDiv w:val="1"/>
      <w:marLeft w:val="0"/>
      <w:marRight w:val="0"/>
      <w:marTop w:val="0"/>
      <w:marBottom w:val="0"/>
      <w:divBdr>
        <w:top w:val="none" w:sz="0" w:space="0" w:color="auto"/>
        <w:left w:val="none" w:sz="0" w:space="0" w:color="auto"/>
        <w:bottom w:val="none" w:sz="0" w:space="0" w:color="auto"/>
        <w:right w:val="none" w:sz="0" w:space="0" w:color="auto"/>
      </w:divBdr>
      <w:divsChild>
        <w:div w:id="300697111">
          <w:marLeft w:val="0"/>
          <w:marRight w:val="0"/>
          <w:marTop w:val="0"/>
          <w:marBottom w:val="0"/>
          <w:divBdr>
            <w:top w:val="none" w:sz="0" w:space="0" w:color="auto"/>
            <w:left w:val="none" w:sz="0" w:space="0" w:color="auto"/>
            <w:bottom w:val="none" w:sz="0" w:space="0" w:color="auto"/>
            <w:right w:val="none" w:sz="0" w:space="0" w:color="auto"/>
          </w:divBdr>
          <w:divsChild>
            <w:div w:id="2118017084">
              <w:marLeft w:val="-225"/>
              <w:marRight w:val="-225"/>
              <w:marTop w:val="0"/>
              <w:marBottom w:val="0"/>
              <w:divBdr>
                <w:top w:val="none" w:sz="0" w:space="0" w:color="auto"/>
                <w:left w:val="none" w:sz="0" w:space="0" w:color="auto"/>
                <w:bottom w:val="none" w:sz="0" w:space="0" w:color="auto"/>
                <w:right w:val="none" w:sz="0" w:space="0" w:color="auto"/>
              </w:divBdr>
              <w:divsChild>
                <w:div w:id="198931914">
                  <w:marLeft w:val="0"/>
                  <w:marRight w:val="0"/>
                  <w:marTop w:val="0"/>
                  <w:marBottom w:val="0"/>
                  <w:divBdr>
                    <w:top w:val="none" w:sz="0" w:space="0" w:color="auto"/>
                    <w:left w:val="none" w:sz="0" w:space="0" w:color="auto"/>
                    <w:bottom w:val="none" w:sz="0" w:space="0" w:color="auto"/>
                    <w:right w:val="none" w:sz="0" w:space="0" w:color="auto"/>
                  </w:divBdr>
                  <w:divsChild>
                    <w:div w:id="1497501002">
                      <w:marLeft w:val="0"/>
                      <w:marRight w:val="0"/>
                      <w:marTop w:val="600"/>
                      <w:marBottom w:val="150"/>
                      <w:divBdr>
                        <w:top w:val="none" w:sz="0" w:space="0" w:color="auto"/>
                        <w:left w:val="none" w:sz="0" w:space="0" w:color="auto"/>
                        <w:bottom w:val="none" w:sz="0" w:space="0" w:color="auto"/>
                        <w:right w:val="none" w:sz="0" w:space="0" w:color="auto"/>
                      </w:divBdr>
                      <w:divsChild>
                        <w:div w:id="864706969">
                          <w:marLeft w:val="0"/>
                          <w:marRight w:val="0"/>
                          <w:marTop w:val="600"/>
                          <w:marBottom w:val="600"/>
                          <w:divBdr>
                            <w:top w:val="none" w:sz="0" w:space="0" w:color="auto"/>
                            <w:left w:val="none" w:sz="0" w:space="0" w:color="auto"/>
                            <w:bottom w:val="none" w:sz="0" w:space="0" w:color="auto"/>
                            <w:right w:val="none" w:sz="0" w:space="0" w:color="auto"/>
                          </w:divBdr>
                        </w:div>
                      </w:divsChild>
                    </w:div>
                    <w:div w:id="61174966">
                      <w:marLeft w:val="0"/>
                      <w:marRight w:val="0"/>
                      <w:marTop w:val="0"/>
                      <w:marBottom w:val="0"/>
                      <w:divBdr>
                        <w:top w:val="none" w:sz="0" w:space="0" w:color="auto"/>
                        <w:left w:val="none" w:sz="0" w:space="0" w:color="auto"/>
                        <w:bottom w:val="none" w:sz="0" w:space="0" w:color="auto"/>
                        <w:right w:val="none" w:sz="0" w:space="0" w:color="auto"/>
                      </w:divBdr>
                      <w:divsChild>
                        <w:div w:id="2052804523">
                          <w:marLeft w:val="0"/>
                          <w:marRight w:val="0"/>
                          <w:marTop w:val="0"/>
                          <w:marBottom w:val="0"/>
                          <w:divBdr>
                            <w:top w:val="none" w:sz="0" w:space="0" w:color="auto"/>
                            <w:left w:val="none" w:sz="0" w:space="0" w:color="auto"/>
                            <w:bottom w:val="none" w:sz="0" w:space="0" w:color="auto"/>
                            <w:right w:val="none" w:sz="0" w:space="0" w:color="auto"/>
                          </w:divBdr>
                          <w:divsChild>
                            <w:div w:id="1858038554">
                              <w:marLeft w:val="0"/>
                              <w:marRight w:val="0"/>
                              <w:marTop w:val="150"/>
                              <w:marBottom w:val="150"/>
                              <w:divBdr>
                                <w:top w:val="none" w:sz="0" w:space="0" w:color="auto"/>
                                <w:left w:val="none" w:sz="0" w:space="0" w:color="auto"/>
                                <w:bottom w:val="none" w:sz="0" w:space="0" w:color="auto"/>
                                <w:right w:val="none" w:sz="0" w:space="0" w:color="auto"/>
                              </w:divBdr>
                              <w:divsChild>
                                <w:div w:id="1217398077">
                                  <w:marLeft w:val="0"/>
                                  <w:marRight w:val="0"/>
                                  <w:marTop w:val="0"/>
                                  <w:marBottom w:val="0"/>
                                  <w:divBdr>
                                    <w:top w:val="none" w:sz="0" w:space="0" w:color="auto"/>
                                    <w:left w:val="none" w:sz="0" w:space="0" w:color="auto"/>
                                    <w:bottom w:val="none" w:sz="0" w:space="0" w:color="auto"/>
                                    <w:right w:val="none" w:sz="0" w:space="0" w:color="auto"/>
                                  </w:divBdr>
                                  <w:divsChild>
                                    <w:div w:id="3462562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6436">
          <w:marLeft w:val="0"/>
          <w:marRight w:val="0"/>
          <w:marTop w:val="0"/>
          <w:marBottom w:val="0"/>
          <w:divBdr>
            <w:top w:val="none" w:sz="0" w:space="0" w:color="auto"/>
            <w:left w:val="none" w:sz="0" w:space="0" w:color="auto"/>
            <w:bottom w:val="none" w:sz="0" w:space="0" w:color="auto"/>
            <w:right w:val="none" w:sz="0" w:space="0" w:color="auto"/>
          </w:divBdr>
          <w:divsChild>
            <w:div w:id="1818914042">
              <w:marLeft w:val="-225"/>
              <w:marRight w:val="-225"/>
              <w:marTop w:val="0"/>
              <w:marBottom w:val="0"/>
              <w:divBdr>
                <w:top w:val="none" w:sz="0" w:space="0" w:color="auto"/>
                <w:left w:val="none" w:sz="0" w:space="0" w:color="auto"/>
                <w:bottom w:val="none" w:sz="0" w:space="0" w:color="auto"/>
                <w:right w:val="none" w:sz="0" w:space="0" w:color="auto"/>
              </w:divBdr>
              <w:divsChild>
                <w:div w:id="1815639890">
                  <w:marLeft w:val="0"/>
                  <w:marRight w:val="0"/>
                  <w:marTop w:val="0"/>
                  <w:marBottom w:val="0"/>
                  <w:divBdr>
                    <w:top w:val="none" w:sz="0" w:space="0" w:color="auto"/>
                    <w:left w:val="none" w:sz="0" w:space="0" w:color="auto"/>
                    <w:bottom w:val="none" w:sz="0" w:space="0" w:color="auto"/>
                    <w:right w:val="none" w:sz="0" w:space="0" w:color="auto"/>
                  </w:divBdr>
                  <w:divsChild>
                    <w:div w:id="2067485181">
                      <w:marLeft w:val="0"/>
                      <w:marRight w:val="0"/>
                      <w:marTop w:val="0"/>
                      <w:marBottom w:val="0"/>
                      <w:divBdr>
                        <w:top w:val="none" w:sz="0" w:space="0" w:color="auto"/>
                        <w:left w:val="none" w:sz="0" w:space="0" w:color="auto"/>
                        <w:bottom w:val="none" w:sz="0" w:space="0" w:color="auto"/>
                        <w:right w:val="none" w:sz="0" w:space="0" w:color="auto"/>
                      </w:divBdr>
                    </w:div>
                  </w:divsChild>
                </w:div>
                <w:div w:id="475874058">
                  <w:marLeft w:val="0"/>
                  <w:marRight w:val="0"/>
                  <w:marTop w:val="0"/>
                  <w:marBottom w:val="0"/>
                  <w:divBdr>
                    <w:top w:val="none" w:sz="0" w:space="0" w:color="auto"/>
                    <w:left w:val="none" w:sz="0" w:space="0" w:color="auto"/>
                    <w:bottom w:val="none" w:sz="0" w:space="0" w:color="auto"/>
                    <w:right w:val="none" w:sz="0" w:space="0" w:color="auto"/>
                  </w:divBdr>
                  <w:divsChild>
                    <w:div w:id="1474712655">
                      <w:marLeft w:val="0"/>
                      <w:marRight w:val="0"/>
                      <w:marTop w:val="0"/>
                      <w:marBottom w:val="0"/>
                      <w:divBdr>
                        <w:top w:val="none" w:sz="0" w:space="0" w:color="auto"/>
                        <w:left w:val="none" w:sz="0" w:space="0" w:color="auto"/>
                        <w:bottom w:val="none" w:sz="0" w:space="0" w:color="auto"/>
                        <w:right w:val="none" w:sz="0" w:space="0" w:color="auto"/>
                      </w:divBdr>
                    </w:div>
                    <w:div w:id="195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6799</Words>
  <Characters>38760</Characters>
  <Application>Microsoft Office Word</Application>
  <DocSecurity>0</DocSecurity>
  <Lines>323</Lines>
  <Paragraphs>90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2021-04-26T08:11:00Z</dcterms:created>
  <dcterms:modified xsi:type="dcterms:W3CDTF">2021-04-26T08:11:00Z</dcterms:modified>
</cp:coreProperties>
</file>