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1" w:rsidRPr="000E2DC1" w:rsidRDefault="000E2DC1" w:rsidP="000E2DC1">
      <w:pPr>
        <w:spacing w:after="150" w:line="288" w:lineRule="atLeast"/>
        <w:jc w:val="center"/>
        <w:outlineLvl w:val="0"/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</w:pPr>
      <w:bookmarkStart w:id="0" w:name="_GoBack"/>
      <w:r w:rsidRPr="000E2DC1">
        <w:rPr>
          <w:rFonts w:ascii="Arial" w:eastAsia="Times New Roman" w:hAnsi="Arial" w:cs="Arial"/>
          <w:color w:val="414145"/>
          <w:kern w:val="36"/>
          <w:sz w:val="48"/>
          <w:szCs w:val="48"/>
          <w:lang w:eastAsia="hr-HR"/>
        </w:rPr>
        <w:t>Zakon o stručno-pedagoškom nadzoru</w:t>
      </w:r>
    </w:p>
    <w:bookmarkEnd w:id="0"/>
    <w:p w:rsidR="000E2DC1" w:rsidRPr="000E2DC1" w:rsidRDefault="000E2DC1" w:rsidP="000E2DC1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NN 73/97</w:t>
      </w:r>
    </w:p>
    <w:p w:rsidR="000E2DC1" w:rsidRPr="000E2DC1" w:rsidRDefault="000E2DC1" w:rsidP="000E2DC1">
      <w:pPr>
        <w:spacing w:before="90" w:after="90" w:line="300" w:lineRule="atLeast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 snazi od 22.07.1997.</w:t>
      </w:r>
    </w:p>
    <w:p w:rsidR="000E2DC1" w:rsidRPr="000E2DC1" w:rsidRDefault="000E2DC1" w:rsidP="000E2DC1">
      <w:pPr>
        <w:spacing w:before="100" w:beforeAutospacing="1" w:after="100" w:afterAutospacing="1" w:line="210" w:lineRule="atLeast"/>
        <w:ind w:left="-225"/>
        <w:jc w:val="center"/>
        <w:rPr>
          <w:rFonts w:ascii="Arial" w:eastAsia="Times New Roman" w:hAnsi="Arial" w:cs="Arial"/>
          <w:color w:val="96969B"/>
          <w:sz w:val="32"/>
          <w:szCs w:val="32"/>
          <w:lang w:eastAsia="hr-HR"/>
        </w:rPr>
      </w:pPr>
    </w:p>
    <w:p w:rsidR="000E2DC1" w:rsidRPr="000E2DC1" w:rsidRDefault="000E2DC1" w:rsidP="000E2DC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E2DC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I. OPĆE ODREDBE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Ovim Zakonom uređuje se stručno-pedagoški nadzor, uvjeti i način njegova obavljanja, te ovlasti stručno-pedagoškog nadzornika, odnosno druge osobe koja obavlja poslove stručno-pedagoškog nadzora (u daljnjem tekstu: školski nadzornik).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2.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Stručno-pedagoški nadzor sustavno je i organizirano stručno praćenje ostvarivanja propisanih nastavnih planova i programa, organizacije i izvođenja nastave i drugih oblika odgojno-obrazovnog rada u školskim ustanovama te stručnog i pedagoškog rada odgojitelja, učitelja, nastavnika i stručnih suradnika (u daljnjem tekstu: nastavnici).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3.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Stručno-pedagoški nadzor obavlja se u školskim ustanovama i drugim pravnim osobama koje obavljaju djelatnost odgoja i naobrazbe, u granicama djelokruga Ministarstva prosvjete i športa (u daljnjem tekstu: Ministarstvo prosvjete).</w:t>
      </w:r>
    </w:p>
    <w:p w:rsidR="000E2DC1" w:rsidRPr="000E2DC1" w:rsidRDefault="000E2DC1" w:rsidP="000E2DC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E2DC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II. ŠKOLSKI NADZORNIK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4.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Stručno-pedagoški nadzor provode državni službenici u zvanju školskog nadzornika i višeg školskog nadzornika.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Zvanje školskog nadzornika, odnosno višeg školskog nadzornika izjednačuje se sa zvanjem savjetnika, odnosno višeg savjetnika.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Stručno-pedagoški nadzor može provoditi i osoba koja nije državni službenik ako ispunjava uvjete za školskog nadzornika prema odredbama ovoga Zakona.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Osobu iz stavka 3. ovoga članka ovlašćuje ministar prosvjete i športa (u daljnjem tekstu: ministar prosvjete).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Aktom iz stavka 4. ovoga članka i odgovarajućim ugovorom pobliže se uređuju ovlaštenja i položaj osobe iz stavka 3. ovoga članka.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5.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Školski nadzornik iz članka 4. ovoga Zakona može biti osoba koja, pored općih uvjeta za prijem u državnu službu, ima: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odgovarajuću visoku stručnu spremu i pedagoško-psihološku naobrazbu,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najmanje deset godina radnog iskustva na poslovima odgoja i naobrazbe.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Viši školski nadzornik može biti osoba koja osim uvjeta iz podstavka 1. stavka 1. ovoga članka ima najmanje 15 godina radnog iskustva na poslovima odgoja i naobrazbe.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Što se smatra odgovarajućom vrstom stručne spreme školskog nadzornika utvrđuje ministar prosvjete.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Članak 6.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Školski nadzornik samostalan je u obavljanju poslova stručno-pedagoškog nadzora.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Školski nadzornik odgovoran je ako propusti obaviti nadzor ili ako prekorači ovlasti utvrđene ovim Zakonom.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7.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Školski nadzornik ima iskaznicu kojom dokazuje službeno svojstvo i ovlasti.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iskaznice iz stavka 1. ovoga članka i način njezina izdavanja propisuje ministar prosvjete.</w:t>
      </w:r>
    </w:p>
    <w:p w:rsidR="000E2DC1" w:rsidRPr="000E2DC1" w:rsidRDefault="000E2DC1" w:rsidP="000E2DC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E2DC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III. OBAVLJANJE STRUČNO-PEDAGOŠKOG NADZORA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8.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Stručno-pedagoški nadzor obavlja se: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uvidom u izvođenje godišnjeg plana i programa rada školske ustanove,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neposrednim praćenjem izvođenja nastave i drugih oblika odgojno-obrazovnog rada,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uvidom u pedagošku evidenciju i dokumentaciju,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razgovorom s učenicima, roditeljima, nastavnicima i članovima stručnih tijela školske ustanove.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9.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U obavljanju stručno-pedagoškog nadzora školski nadzornik nadzire osobito: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izvođenje i ostvarivanje godišnjeg plana i programa školske ustanove,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organizaciju i planiranje nastave i drugih oblika odgojno-obrazovnog rada,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stručnu uporabu udžbenika, nastavnih pomagala i opreme,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ispunjenost pedagoških i metodičko-didaktičkih zahtjeva i mjerila u izvođenju nastave,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provođenje ispita i ocjenjivanja učenika.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10.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Osim poslova iz članka 9. ovoga Zakona, školski nadzornik: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predlaže mjere za unapređivanje odgojno-obrazovnog sustava,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predlaže mjere za unapređivanje organizacije, planiranja i metoda rada školske ustanove,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pruža stručnu pomoć nastavnicima i skrbi o njihovu stručno-pedagoškom usavršavanju,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prati rezultate odgojno-obrazovnog rada školske ustanove i razinu usvojenih znanja i vještina učenika,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potiče učenička natjecanja i prati ostvarivanje eksperimentalnih programa,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 xml:space="preserve">- ocjenjuje funkcionalnost školskog prostora i opreme te predlaže mjere za njihovo </w:t>
      </w:r>
      <w:proofErr w:type="spellStart"/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osuvremenjavanje</w:t>
      </w:r>
      <w:proofErr w:type="spellEnd"/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- prati rad stručnih tijela školske ustanove.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11.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Školski nadzornik dužan je pravodobno obavijestiti ravnatelja školske ustanove o vremenu obavljanja nadzora.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Iznimno, stručno-pedagoški nadzor može se obaviti bez obavijesti iz stavka 1. ovoga članka, ako to zahtijeva svrha nadzora.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lastRenderedPageBreak/>
        <w:t>Ravnatelj školske ustanove i nastavnik, čiji rad se nadzire, dužni su školskom nadzorniku dati na uvid zatraženu dokumentaciju i evidenciju, druge podatke i obavijesti potrebne radi nadzora, te osigurati druge uvjete za nesmetano obavljanje nadzora.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12.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 obavljenom stručno-pedagoškom nadzoru školski nadzornik sastavlja nalaz.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Nalaz iz stavka 1. ovoga članka sadrži osobito: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1. opis utvrđenog stanja,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2. mjere koje u školskoj ustanovi valja poduzeti radi otklanjanja utvrđenih nepravilnosti i nedostataka,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3. mjere koje se predlažu nadležnom tijelu uprave,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4. rokove izvršenja mjera.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Nalaz mora biti jasan. Prije utvrđivanja nalaza školski nadzornik obavezno razmatra utvrđeno stanje s ravnateljem, nastavnikom ili stručnim tijelom školske ustanove.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Nalaz se uvijek dostavlja županijskom uredu nadležnom za poslove školstva, ravnatelju školske ustanove i nastavniku na čiji se rad odnosi.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Osobe i stručno tijelo iz stavka 3. ovoga članka mogu izjaviti primjedbe na nalaz školskog nadzornika Ministarstvu prosvjete.</w:t>
      </w:r>
    </w:p>
    <w:p w:rsidR="000E2DC1" w:rsidRPr="000E2DC1" w:rsidRDefault="000E2DC1" w:rsidP="000E2DC1">
      <w:pPr>
        <w:spacing w:before="390" w:after="90" w:line="403" w:lineRule="atLeast"/>
        <w:jc w:val="center"/>
        <w:outlineLvl w:val="2"/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</w:pPr>
      <w:r w:rsidRPr="000E2DC1">
        <w:rPr>
          <w:rFonts w:ascii="Arial" w:eastAsia="Times New Roman" w:hAnsi="Arial" w:cs="Arial"/>
          <w:b/>
          <w:bCs/>
          <w:caps/>
          <w:color w:val="414145"/>
          <w:sz w:val="27"/>
          <w:szCs w:val="27"/>
          <w:lang w:eastAsia="hr-HR"/>
        </w:rPr>
        <w:t>IV. PRIJELAZNE I ZAVRŠNE ODREDBE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13.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Akte iz članka 5. stavka 3. ovoga Zakona ministar prosvjete donijet će u roku 3 mjeseca od dana stupanja na snagu ovoga Zakona.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Obrazac iz članka 7. stavka 2. ovoga Zakona ministar prosvjete propisat će u roku mjesec dana od dana stupanja na snagu ovoga Zakona.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14.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Osoba zatečena u zvanju stručno-pedagoškog nadzornika stupanjem na snagu ovoga Zakona može i dalje obavljati poslove školskog nadzornika pod uvjetom da u roku godine dana od dana stupanja na snagu ovoga Zakona položi državni stručni ispit.</w:t>
      </w:r>
    </w:p>
    <w:p w:rsidR="000E2DC1" w:rsidRPr="000E2DC1" w:rsidRDefault="000E2DC1" w:rsidP="000E2DC1">
      <w:pPr>
        <w:spacing w:after="135" w:line="240" w:lineRule="auto"/>
        <w:jc w:val="center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Članak 15.</w:t>
      </w:r>
    </w:p>
    <w:p w:rsidR="000E2DC1" w:rsidRPr="000E2DC1" w:rsidRDefault="000E2DC1" w:rsidP="000E2DC1">
      <w:pPr>
        <w:spacing w:after="135" w:line="240" w:lineRule="auto"/>
        <w:rPr>
          <w:rFonts w:ascii="Arial" w:eastAsia="Times New Roman" w:hAnsi="Arial" w:cs="Arial"/>
          <w:color w:val="414145"/>
          <w:sz w:val="21"/>
          <w:szCs w:val="21"/>
          <w:lang w:eastAsia="hr-HR"/>
        </w:rPr>
      </w:pPr>
      <w:r w:rsidRPr="000E2DC1">
        <w:rPr>
          <w:rFonts w:ascii="Arial" w:eastAsia="Times New Roman" w:hAnsi="Arial" w:cs="Arial"/>
          <w:color w:val="414145"/>
          <w:sz w:val="21"/>
          <w:szCs w:val="21"/>
          <w:lang w:eastAsia="hr-HR"/>
        </w:rPr>
        <w:t>Ovaj Zakon stupa na snagu osmog dana od dana objave u "Narodnim novinama".</w:t>
      </w:r>
    </w:p>
    <w:p w:rsidR="00FF169B" w:rsidRDefault="00FF169B"/>
    <w:sectPr w:rsidR="00FF1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14CF"/>
    <w:multiLevelType w:val="multilevel"/>
    <w:tmpl w:val="E10C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B0759"/>
    <w:multiLevelType w:val="multilevel"/>
    <w:tmpl w:val="496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86"/>
    <w:rsid w:val="000E2DC1"/>
    <w:rsid w:val="005C0107"/>
    <w:rsid w:val="00B55286"/>
    <w:rsid w:val="00FF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E2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E2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2D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E2D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E2D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E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E2DC1"/>
    <w:rPr>
      <w:color w:val="0000FF"/>
      <w:u w:val="single"/>
    </w:rPr>
  </w:style>
  <w:style w:type="character" w:customStyle="1" w:styleId="preuzmi-naslov">
    <w:name w:val="preuzmi-naslov"/>
    <w:basedOn w:val="Zadanifontodlomka"/>
    <w:rsid w:val="000E2DC1"/>
  </w:style>
  <w:style w:type="character" w:customStyle="1" w:styleId="eknjiga">
    <w:name w:val="eknjiga"/>
    <w:basedOn w:val="Zadanifontodlomka"/>
    <w:rsid w:val="000E2DC1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E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E2DC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0E2DC1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E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E2DC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E2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E2D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E2D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E2DC1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E2DC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E2D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E2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E2DC1"/>
    <w:rPr>
      <w:color w:val="0000FF"/>
      <w:u w:val="single"/>
    </w:rPr>
  </w:style>
  <w:style w:type="character" w:customStyle="1" w:styleId="preuzmi-naslov">
    <w:name w:val="preuzmi-naslov"/>
    <w:basedOn w:val="Zadanifontodlomka"/>
    <w:rsid w:val="000E2DC1"/>
  </w:style>
  <w:style w:type="character" w:customStyle="1" w:styleId="eknjiga">
    <w:name w:val="eknjiga"/>
    <w:basedOn w:val="Zadanifontodlomka"/>
    <w:rsid w:val="000E2DC1"/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E2D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E2DC1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Zadanifontodlomka"/>
    <w:rsid w:val="000E2DC1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E2D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E2DC1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E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D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2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368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65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35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6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8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66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3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4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57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5711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4335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5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10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95271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8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2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01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4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70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01002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0696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85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3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5625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2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40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4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2021-04-26T08:10:00Z</dcterms:created>
  <dcterms:modified xsi:type="dcterms:W3CDTF">2021-04-26T08:10:00Z</dcterms:modified>
</cp:coreProperties>
</file>